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6F11" w14:textId="77777777" w:rsidR="00A91754" w:rsidRDefault="00A91754" w:rsidP="008F28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4B82CD65" w14:textId="77777777" w:rsidR="00A91754" w:rsidRPr="0001549F" w:rsidRDefault="00A91754" w:rsidP="008F2872">
      <w:pPr>
        <w:widowControl w:val="0"/>
        <w:autoSpaceDE w:val="0"/>
        <w:autoSpaceDN w:val="0"/>
        <w:adjustRightInd w:val="0"/>
        <w:spacing w:before="11" w:after="0" w:line="240" w:lineRule="auto"/>
        <w:ind w:left="496" w:right="-20"/>
        <w:jc w:val="both"/>
        <w:rPr>
          <w:rFonts w:cs="Calibri"/>
          <w:b/>
          <w:sz w:val="36"/>
          <w:szCs w:val="36"/>
        </w:rPr>
      </w:pPr>
      <w:r w:rsidRPr="0001549F">
        <w:rPr>
          <w:rFonts w:cs="Calibri"/>
          <w:b/>
          <w:sz w:val="36"/>
          <w:szCs w:val="36"/>
        </w:rPr>
        <w:t>P</w:t>
      </w:r>
      <w:r w:rsidRPr="0001549F">
        <w:rPr>
          <w:rFonts w:cs="Calibri"/>
          <w:b/>
          <w:spacing w:val="1"/>
          <w:sz w:val="36"/>
          <w:szCs w:val="36"/>
        </w:rPr>
        <w:t>říl</w:t>
      </w:r>
      <w:r w:rsidRPr="0001549F">
        <w:rPr>
          <w:rFonts w:cs="Calibri"/>
          <w:b/>
          <w:spacing w:val="-2"/>
          <w:sz w:val="36"/>
          <w:szCs w:val="36"/>
        </w:rPr>
        <w:t>o</w:t>
      </w:r>
      <w:r w:rsidRPr="0001549F">
        <w:rPr>
          <w:rFonts w:cs="Calibri"/>
          <w:b/>
          <w:spacing w:val="1"/>
          <w:sz w:val="36"/>
          <w:szCs w:val="36"/>
        </w:rPr>
        <w:t>h</w:t>
      </w:r>
      <w:r w:rsidRPr="0001549F">
        <w:rPr>
          <w:rFonts w:cs="Calibri"/>
          <w:b/>
          <w:sz w:val="36"/>
          <w:szCs w:val="36"/>
        </w:rPr>
        <w:t>a</w:t>
      </w:r>
      <w:r w:rsidRPr="0001549F">
        <w:rPr>
          <w:rFonts w:cs="Calibri"/>
          <w:b/>
          <w:spacing w:val="11"/>
          <w:sz w:val="36"/>
          <w:szCs w:val="36"/>
        </w:rPr>
        <w:t xml:space="preserve"> </w:t>
      </w:r>
      <w:r w:rsidRPr="0001549F">
        <w:rPr>
          <w:rFonts w:cs="Calibri"/>
          <w:b/>
          <w:sz w:val="36"/>
          <w:szCs w:val="36"/>
        </w:rPr>
        <w:t>č.</w:t>
      </w:r>
      <w:r w:rsidRPr="0001549F">
        <w:rPr>
          <w:rFonts w:cs="Calibri"/>
          <w:b/>
          <w:spacing w:val="-5"/>
          <w:sz w:val="36"/>
          <w:szCs w:val="36"/>
        </w:rPr>
        <w:t xml:space="preserve"> </w:t>
      </w:r>
      <w:r w:rsidR="00185E28" w:rsidRPr="0001549F">
        <w:rPr>
          <w:rFonts w:cs="Calibri"/>
          <w:b/>
          <w:spacing w:val="-5"/>
          <w:sz w:val="36"/>
          <w:szCs w:val="36"/>
        </w:rPr>
        <w:t>1</w:t>
      </w:r>
      <w:r w:rsidRPr="0001549F">
        <w:rPr>
          <w:rFonts w:cs="Calibri"/>
          <w:b/>
          <w:spacing w:val="-6"/>
          <w:sz w:val="36"/>
          <w:szCs w:val="36"/>
        </w:rPr>
        <w:t xml:space="preserve"> </w:t>
      </w:r>
      <w:r w:rsidR="00185E28" w:rsidRPr="0001549F">
        <w:rPr>
          <w:rFonts w:cs="Calibri"/>
          <w:b/>
          <w:spacing w:val="-6"/>
          <w:sz w:val="36"/>
          <w:szCs w:val="36"/>
        </w:rPr>
        <w:t>Informace o způsobu hodnocení a výběru projektů</w:t>
      </w:r>
    </w:p>
    <w:p w14:paraId="740E7CF2" w14:textId="77777777" w:rsidR="00A91754" w:rsidRDefault="00A91754" w:rsidP="008F2872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cs="Calibri"/>
          <w:sz w:val="11"/>
          <w:szCs w:val="11"/>
        </w:rPr>
      </w:pPr>
    </w:p>
    <w:p w14:paraId="6ADC4746" w14:textId="77777777" w:rsidR="00A91754" w:rsidRDefault="00A91754" w:rsidP="008F28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1FA72FE8" w14:textId="77777777" w:rsidR="003F72EB" w:rsidRDefault="003F72EB" w:rsidP="008F2872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</w:p>
    <w:p w14:paraId="6BE5AB46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  <w:r w:rsidRPr="00044BCF">
        <w:rPr>
          <w:rFonts w:eastAsia="Calibri"/>
          <w:b/>
          <w:color w:val="000000"/>
          <w:sz w:val="28"/>
          <w:szCs w:val="28"/>
        </w:rPr>
        <w:t xml:space="preserve">Popis hodnocení a výběru projektů </w:t>
      </w:r>
    </w:p>
    <w:p w14:paraId="64E88E05" w14:textId="77777777" w:rsidR="00185E28" w:rsidRPr="00903505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8F2872">
        <w:rPr>
          <w:rFonts w:eastAsia="Calibri"/>
          <w:color w:val="000000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</w:t>
      </w:r>
      <w:r w:rsidRPr="00903505">
        <w:rPr>
          <w:rFonts w:eastAsia="Calibri"/>
        </w:rPr>
        <w:t>SCLLD) a</w:t>
      </w:r>
      <w:r w:rsidR="008F2872" w:rsidRPr="00903505">
        <w:rPr>
          <w:rFonts w:eastAsia="Calibri"/>
        </w:rPr>
        <w:t xml:space="preserve"> dále dle </w:t>
      </w:r>
      <w:r w:rsidR="00903505" w:rsidRPr="00903505">
        <w:rPr>
          <w:rFonts w:eastAsia="Calibri"/>
        </w:rPr>
        <w:t>j</w:t>
      </w:r>
      <w:r w:rsidR="008F2872" w:rsidRPr="00903505">
        <w:rPr>
          <w:rFonts w:eastAsia="Calibri"/>
        </w:rPr>
        <w:t>ednacích</w:t>
      </w:r>
      <w:r w:rsidRPr="00903505">
        <w:rPr>
          <w:rFonts w:eastAsia="Calibri"/>
        </w:rPr>
        <w:t xml:space="preserve"> řád</w:t>
      </w:r>
      <w:r w:rsidR="008F2872" w:rsidRPr="00903505">
        <w:rPr>
          <w:rFonts w:eastAsia="Calibri"/>
        </w:rPr>
        <w:t>ů</w:t>
      </w:r>
      <w:r w:rsidRPr="00903505">
        <w:rPr>
          <w:rFonts w:eastAsia="Calibri"/>
        </w:rPr>
        <w:t xml:space="preserve"> MAS</w:t>
      </w:r>
      <w:r w:rsidR="008F2872" w:rsidRPr="00903505">
        <w:rPr>
          <w:rFonts w:eastAsia="Calibri"/>
        </w:rPr>
        <w:t xml:space="preserve"> Lašsko</w:t>
      </w:r>
      <w:r w:rsidRPr="00903505">
        <w:rPr>
          <w:rFonts w:eastAsia="Calibri"/>
        </w:rPr>
        <w:t xml:space="preserve"> a Stanov spolku MAS</w:t>
      </w:r>
      <w:r w:rsidR="008F2872" w:rsidRPr="00903505">
        <w:rPr>
          <w:rFonts w:eastAsia="Calibri"/>
        </w:rPr>
        <w:t xml:space="preserve"> Lašsko</w:t>
      </w:r>
      <w:r w:rsidRPr="00903505">
        <w:rPr>
          <w:rFonts w:eastAsia="Calibri"/>
        </w:rPr>
        <w:t xml:space="preserve">. </w:t>
      </w:r>
    </w:p>
    <w:p w14:paraId="489D3DBE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53567964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b/>
          <w:bCs/>
          <w:color w:val="000000"/>
        </w:rPr>
        <w:t xml:space="preserve">Hodnocení žádostí o podporu zajišťuje MAS. </w:t>
      </w:r>
      <w:r w:rsidRPr="00044BCF">
        <w:rPr>
          <w:rFonts w:eastAsia="Calibri"/>
          <w:color w:val="000000"/>
        </w:rPr>
        <w:t>MAS provádí hodnocení a výběr projektů podle níže uvedených kritérií.</w:t>
      </w:r>
    </w:p>
    <w:p w14:paraId="377BC33A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D2995F2" w14:textId="697DC20A" w:rsidR="00185E28" w:rsidRPr="00044BCF" w:rsidRDefault="00185E28" w:rsidP="00F64998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044BCF">
        <w:rPr>
          <w:rFonts w:eastAsia="Calibri"/>
          <w:color w:val="000000"/>
        </w:rPr>
        <w:t>Výsledkem výběru projektů jsou písemné záznamy o provedeném hodnocení (včetně bodového) a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eastAsia="Calibri"/>
          <w:b/>
          <w:bCs/>
          <w:color w:val="000000"/>
        </w:rPr>
        <w:t>ŘO provádí závěrečné ověření způsobilosti vybraných projektů a kontrolu administrativních postupů MAS</w:t>
      </w:r>
      <w:r w:rsidR="004C2430">
        <w:rPr>
          <w:rFonts w:eastAsia="Calibri"/>
          <w:b/>
          <w:bCs/>
          <w:color w:val="000000"/>
        </w:rPr>
        <w:t>.</w:t>
      </w:r>
    </w:p>
    <w:p w14:paraId="70355662" w14:textId="77777777" w:rsidR="00F64998" w:rsidRDefault="00F64998" w:rsidP="003F72EB">
      <w:pPr>
        <w:spacing w:after="0"/>
        <w:jc w:val="both"/>
        <w:rPr>
          <w:rFonts w:eastAsia="Calibri"/>
        </w:rPr>
      </w:pPr>
    </w:p>
    <w:p w14:paraId="7F6A4CB0" w14:textId="75D10EE5" w:rsidR="00185E28" w:rsidRPr="00044BCF" w:rsidRDefault="00185E28" w:rsidP="003F72EB">
      <w:pPr>
        <w:spacing w:after="0"/>
        <w:jc w:val="both"/>
        <w:rPr>
          <w:rFonts w:eastAsia="Calibri"/>
          <w:b/>
          <w:bCs/>
        </w:rPr>
      </w:pPr>
      <w:r w:rsidRPr="00044BCF">
        <w:rPr>
          <w:rFonts w:eastAsia="Calibri"/>
        </w:rPr>
        <w:t>Poslední fází výběru je příprava a vydání právního aktu o poskytnutí podpory</w:t>
      </w:r>
    </w:p>
    <w:p w14:paraId="2C0CEBBB" w14:textId="77777777" w:rsidR="00185E28" w:rsidRPr="00044BCF" w:rsidRDefault="008F2872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br w:type="page"/>
      </w:r>
      <w:r w:rsidR="00185E28" w:rsidRPr="00044BCF">
        <w:rPr>
          <w:rFonts w:eastAsia="Calibri"/>
          <w:b/>
          <w:color w:val="000000"/>
          <w:sz w:val="28"/>
          <w:szCs w:val="28"/>
        </w:rPr>
        <w:lastRenderedPageBreak/>
        <w:t>Hodnocení přijatelnosti a formálních náležitostí</w:t>
      </w:r>
    </w:p>
    <w:p w14:paraId="06BC3F13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7ECC8315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06CDABE7" w14:textId="77777777" w:rsidR="00185E28" w:rsidRPr="00044BCF" w:rsidRDefault="00185E28" w:rsidP="003F72EB">
      <w:pPr>
        <w:keepNext/>
        <w:keepLines/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>Hodnocení se provádí podle hodnoticích kritérií výzvy MAS:</w:t>
      </w:r>
    </w:p>
    <w:p w14:paraId="1B48665B" w14:textId="77777777" w:rsidR="00185E28" w:rsidRPr="00044BCF" w:rsidRDefault="00185E28" w:rsidP="009C10E4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Hlavní zdroj informací v žádosti o podporu</w:t>
      </w:r>
    </w:p>
    <w:p w14:paraId="438B75B1" w14:textId="77777777" w:rsidR="00185E28" w:rsidRDefault="00185E28" w:rsidP="009C10E4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 xml:space="preserve">Funkce kritérií </w:t>
      </w:r>
      <w:r>
        <w:rPr>
          <w:rFonts w:eastAsia="Calibri"/>
        </w:rPr>
        <w:t>–</w:t>
      </w:r>
      <w:r w:rsidRPr="00044BCF">
        <w:rPr>
          <w:rFonts w:eastAsia="Calibri"/>
        </w:rPr>
        <w:t xml:space="preserve"> vylučovací</w:t>
      </w:r>
      <w:r>
        <w:rPr>
          <w:rFonts w:eastAsia="Calibri"/>
        </w:rPr>
        <w:t xml:space="preserve"> kritéria</w:t>
      </w:r>
    </w:p>
    <w:p w14:paraId="582EEFD3" w14:textId="77777777" w:rsidR="00185E28" w:rsidRDefault="00185E28" w:rsidP="003F72EB">
      <w:pPr>
        <w:keepNext/>
        <w:keepLines/>
        <w:spacing w:after="0"/>
        <w:contextualSpacing/>
        <w:jc w:val="both"/>
        <w:rPr>
          <w:rFonts w:eastAsia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6351"/>
        <w:gridCol w:w="1322"/>
      </w:tblGrid>
      <w:tr w:rsidR="00185E28" w:rsidRPr="00044BCF" w14:paraId="24D47D6A" w14:textId="77777777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1BB35A68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noWrap/>
            <w:vAlign w:val="center"/>
            <w:hideMark/>
          </w:tcPr>
          <w:p w14:paraId="4A9FF8B6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7615290B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Nutnost slovního komentáře/odůvodnění</w:t>
            </w:r>
          </w:p>
        </w:tc>
      </w:tr>
      <w:tr w:rsidR="00185E28" w:rsidRPr="00044BCF" w14:paraId="3D6CFCA5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6DC0D1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2EE42E8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989902D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14:paraId="472ED99F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92507CE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CA936B7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2A4CBE5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14:paraId="4A2D9F19" w14:textId="77777777" w:rsidTr="008F287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6B5F82E6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Kritéria přijatelnosti</w:t>
            </w:r>
          </w:p>
        </w:tc>
      </w:tr>
      <w:tr w:rsidR="00185E28" w:rsidRPr="00044BCF" w14:paraId="6F8EA1AE" w14:textId="77777777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3D7180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38192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14:paraId="3E2A15A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5799ECFD" w14:textId="77777777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DDD788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650D6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14:paraId="73C13EF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0DF484F4" w14:textId="77777777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7257C9A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429FFDC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cílové skupiny v zásadě v souladu s textem výzvy k předkládání žádostí o podporu?</w:t>
            </w:r>
          </w:p>
          <w:p w14:paraId="5A493B3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14:paraId="467191D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14:paraId="7AEF4888" w14:textId="77777777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789D3FAE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43A0FB8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11DD897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7402EFE5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8BE9359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227A69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62F6A0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5E0BEE94" w14:textId="77777777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BA193B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66BBC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plánované aktivity projektu v zásadě v souladu s textem výzvy k předkládání žádostí o podporu (včetně územní způsobilosti)?</w:t>
            </w:r>
          </w:p>
          <w:p w14:paraId="2D3ECF3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14:paraId="5D9FFF2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14:paraId="4AFB79EA" w14:textId="77777777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ACC9031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64C454E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5AFA2F7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2F28D50D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C80DAC1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654E24C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17A62B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8BA99A5" w14:textId="77777777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4C8228C4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3862C74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statutární zástupce žadatele trestně bezúhonný?</w:t>
            </w:r>
          </w:p>
          <w:p w14:paraId="408329E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02EC927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50A2755C" w14:textId="77777777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9A5294F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02E886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6434976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14:paraId="1F6267C5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37D23D1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2D3B0C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E32012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62279DBB" w14:textId="77777777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D33B20E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lastRenderedPageBreak/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6342937B" w14:textId="77777777" w:rsidR="00185E28" w:rsidRPr="00345E78" w:rsidRDefault="00185E28" w:rsidP="003F72EB">
            <w:pPr>
              <w:spacing w:after="0"/>
              <w:rPr>
                <w:rFonts w:cs="Calibri"/>
                <w:i/>
                <w:color w:val="000000"/>
              </w:rPr>
            </w:pPr>
            <w:r w:rsidRPr="00345E78">
              <w:rPr>
                <w:rFonts w:cs="Calibri"/>
                <w:color w:val="000000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cs="Calibri"/>
                <w:i/>
                <w:color w:val="000000"/>
              </w:rPr>
              <w:t>(</w:t>
            </w:r>
            <w:r w:rsidRPr="00345E78">
              <w:rPr>
                <w:rFonts w:cs="Calibri"/>
                <w:color w:val="000000"/>
              </w:rPr>
              <w:t xml:space="preserve">*podrobné </w:t>
            </w:r>
            <w:r w:rsidRPr="00345E78">
              <w:rPr>
                <w:rFonts w:cs="Calibri"/>
                <w:i/>
                <w:color w:val="000000"/>
              </w:rPr>
              <w:t xml:space="preserve">informace k hodnocení tohoto kritéria </w:t>
            </w:r>
            <w:r>
              <w:rPr>
                <w:rFonts w:cs="Calibri"/>
                <w:i/>
                <w:color w:val="000000"/>
              </w:rPr>
              <w:t xml:space="preserve">jsou </w:t>
            </w:r>
            <w:r w:rsidRPr="00345E78">
              <w:rPr>
                <w:rFonts w:cs="Calibri"/>
                <w:i/>
                <w:color w:val="000000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0C20D21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14:paraId="4BBF57EE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4DAFAAF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FCFC6B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1065A3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1A5CD046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69D138A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30352F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192087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546254AA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5AEC2A0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C6D72F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DE0CE9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2FFB3ED7" w14:textId="77777777" w:rsidTr="008F287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5B56E77B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Kritéria formálních náležitostí</w:t>
            </w:r>
          </w:p>
        </w:tc>
      </w:tr>
      <w:tr w:rsidR="00185E28" w:rsidRPr="00044BCF" w14:paraId="0AC351D1" w14:textId="77777777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A679D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9C649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14:paraId="37CB3BD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10E0DE2D" w14:textId="77777777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22686F0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B1347A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4DB0C0C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14:paraId="608EB411" w14:textId="77777777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DB82131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BDE1B2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2C4BCE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14:paraId="5D9ED015" w14:textId="77777777" w:rsidR="00185E28" w:rsidRDefault="00185E28" w:rsidP="003F72EB">
      <w:pPr>
        <w:spacing w:after="0"/>
        <w:jc w:val="both"/>
        <w:rPr>
          <w:rFonts w:eastAsia="Calibri"/>
        </w:rPr>
      </w:pPr>
    </w:p>
    <w:p w14:paraId="30A1A2A7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Na otázky odpovídá zpracovatel hodnocení jednou z variant ANO / NE. V případě záporné odpovědi je nutné uvádět srozumitelné odůvodnění výsledku hodnocení.</w:t>
      </w:r>
    </w:p>
    <w:p w14:paraId="43E99F29" w14:textId="64544E2C" w:rsidR="00185E28" w:rsidRPr="00F417AD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Při záporném hodnocení </w:t>
      </w:r>
      <w:r w:rsidRPr="00044BCF">
        <w:rPr>
          <w:rFonts w:eastAsia="Calibri"/>
          <w:b/>
          <w:color w:val="000000"/>
        </w:rPr>
        <w:t>formálních náležitostí</w:t>
      </w:r>
      <w:r w:rsidRPr="00044BCF">
        <w:rPr>
          <w:rFonts w:eastAsia="Calibri"/>
          <w:color w:val="000000"/>
        </w:rPr>
        <w:t xml:space="preserve"> je žadatel vyzván 1x k opravě nebo doplnění žádosti a to ve lhůtě do </w:t>
      </w:r>
      <w:r w:rsidR="00195A88">
        <w:rPr>
          <w:rFonts w:eastAsia="Calibri"/>
          <w:color w:val="000000"/>
        </w:rPr>
        <w:t>10</w:t>
      </w:r>
      <w:r w:rsidRPr="00044BCF">
        <w:rPr>
          <w:rFonts w:eastAsia="Calibri"/>
          <w:color w:val="000000"/>
        </w:rPr>
        <w:t xml:space="preserve"> pracovních dní</w:t>
      </w:r>
      <w:r>
        <w:rPr>
          <w:rFonts w:eastAsia="Calibri"/>
          <w:color w:val="000000"/>
        </w:rPr>
        <w:t>.</w:t>
      </w:r>
      <w:r w:rsidRPr="00044BCF">
        <w:rPr>
          <w:rFonts w:eastAsia="Calibri"/>
          <w:color w:val="000000"/>
        </w:rPr>
        <w:t xml:space="preserve"> </w:t>
      </w:r>
      <w:r w:rsidRPr="00F417AD">
        <w:rPr>
          <w:rFonts w:cs="Arial"/>
        </w:rPr>
        <w:t>Náprava se může týkat pouze prvků žádosti, které jsou posuzovány v</w:t>
      </w:r>
      <w:r w:rsidR="008F2872">
        <w:rPr>
          <w:rFonts w:cs="Arial"/>
        </w:rPr>
        <w:t> </w:t>
      </w:r>
      <w:r w:rsidRPr="00F417AD">
        <w:rPr>
          <w:rFonts w:cs="Arial"/>
        </w:rPr>
        <w:t>kritériích formálních náležitostí (např. může dojít k doplnění podpisu či přílohy). Není možné v této fázi měnit v žádosti údaje, které nesouvisí s hodnocením formálních náležitostí.</w:t>
      </w:r>
      <w:r w:rsidR="004C2430">
        <w:rPr>
          <w:rFonts w:cs="Arial"/>
        </w:rPr>
        <w:t xml:space="preserve"> Žadatelé budou vyzývání k odstranění vad své žádosti o podporu, které budou identifikovány v rámci hodnocení formálních náležitostí na základě ustanovení § 14k odst. 2 zákona č. 218/2000 Sb., o rozpočtových pravidlech a o změně některých souvisejících zákonů (rozpočtová pravidla).</w:t>
      </w:r>
    </w:p>
    <w:p w14:paraId="748BAE19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2DA2FCDB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Kritéria </w:t>
      </w:r>
      <w:r w:rsidRPr="00044BCF">
        <w:rPr>
          <w:rFonts w:eastAsia="Calibri"/>
          <w:b/>
          <w:color w:val="000000"/>
        </w:rPr>
        <w:t>přijatelnosti</w:t>
      </w:r>
      <w:r w:rsidRPr="00044BCF">
        <w:rPr>
          <w:rFonts w:eastAsia="Calibri"/>
          <w:color w:val="000000"/>
        </w:rPr>
        <w:t xml:space="preserve"> nejsou opravitelná, v případě nesplnění jakéhokoli kritéria přijatelnosti je žádost o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>podporu vyloučena z dalšího procesu hodnocení</w:t>
      </w:r>
      <w:r>
        <w:rPr>
          <w:rFonts w:eastAsia="Calibri"/>
          <w:color w:val="000000"/>
        </w:rPr>
        <w:t xml:space="preserve"> a výběru</w:t>
      </w:r>
      <w:r w:rsidRPr="00044BCF">
        <w:rPr>
          <w:rFonts w:eastAsia="Calibri"/>
          <w:color w:val="000000"/>
        </w:rPr>
        <w:t xml:space="preserve">. </w:t>
      </w:r>
    </w:p>
    <w:p w14:paraId="60CB1621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6A1CCF25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Hodnocení přijatelnosti a formálních náležitostí musí být dokončeno d</w:t>
      </w:r>
      <w:r w:rsidR="00195A88">
        <w:rPr>
          <w:rFonts w:eastAsia="Calibri"/>
          <w:color w:val="000000"/>
        </w:rPr>
        <w:t>o 2</w:t>
      </w:r>
      <w:r w:rsidRPr="00044BCF">
        <w:rPr>
          <w:rFonts w:eastAsia="Calibri"/>
          <w:color w:val="000000"/>
        </w:rPr>
        <w:t>0 pracovních dnů</w:t>
      </w:r>
      <w:r>
        <w:rPr>
          <w:rFonts w:eastAsia="Calibri"/>
          <w:color w:val="000000"/>
        </w:rPr>
        <w:t xml:space="preserve"> </w:t>
      </w:r>
      <w:r w:rsidRPr="00044BCF">
        <w:rPr>
          <w:rFonts w:eastAsia="Calibri"/>
          <w:color w:val="000000"/>
        </w:rPr>
        <w:t>od uzávěrky příjmu žádostí definovaného ve výzvě MAS (do lhůty patří i případné doplnění (náprava) formálních náležitostí, pokud je k ní žadatel vyzván). Dokončením se rozumí změna stavu žádosti na některý z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 xml:space="preserve">finálních centrálních stavů, nepatří do něj vyrozumění žadatelů. </w:t>
      </w:r>
    </w:p>
    <w:p w14:paraId="6E43B281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3623E691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Finálními centrálními stavy se pro fázi hodnocení přijatelnosti a formálních náležitostí rozumí:</w:t>
      </w:r>
    </w:p>
    <w:p w14:paraId="1A510B24" w14:textId="77777777"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splnila formální náležitosti a podmínky přijatelnosti </w:t>
      </w:r>
    </w:p>
    <w:p w14:paraId="32251BFA" w14:textId="77777777"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nesplnila formální náležitosti nebo podmínky přijatelnosti </w:t>
      </w:r>
    </w:p>
    <w:p w14:paraId="54AF0CA0" w14:textId="77777777"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splnila formální náležitosti a podmínky přijatelnosti po doplnění </w:t>
      </w:r>
    </w:p>
    <w:p w14:paraId="5A8448EA" w14:textId="77777777"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nesplnila formální náležitosti a podmínky přijatelnosti po doplnění </w:t>
      </w:r>
    </w:p>
    <w:p w14:paraId="1FEE1D57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0CE84E67" w14:textId="77777777" w:rsidR="00185E28" w:rsidRPr="00044BCF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14:paraId="471476F2" w14:textId="77777777" w:rsidR="00185E28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723FE39" w14:textId="77777777" w:rsidR="00185E28" w:rsidRDefault="008F2872" w:rsidP="003F72EB">
      <w:pPr>
        <w:spacing w:after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br w:type="page"/>
      </w:r>
      <w:r w:rsidR="00185E28" w:rsidRPr="00044BCF">
        <w:rPr>
          <w:rFonts w:eastAsia="Calibri"/>
          <w:b/>
          <w:bCs/>
          <w:i/>
          <w:sz w:val="28"/>
          <w:szCs w:val="28"/>
        </w:rPr>
        <w:lastRenderedPageBreak/>
        <w:t>*</w:t>
      </w:r>
      <w:r>
        <w:rPr>
          <w:rFonts w:eastAsia="Calibri"/>
          <w:b/>
          <w:bCs/>
          <w:i/>
          <w:sz w:val="28"/>
          <w:szCs w:val="28"/>
        </w:rPr>
        <w:t xml:space="preserve"> </w:t>
      </w:r>
      <w:r w:rsidR="00185E28" w:rsidRPr="00044BCF">
        <w:rPr>
          <w:rFonts w:eastAsia="Calibri"/>
          <w:b/>
          <w:bCs/>
          <w:i/>
          <w:sz w:val="28"/>
          <w:szCs w:val="28"/>
        </w:rPr>
        <w:t>Informace k hodnocení kritéria č. 9 Ověření administrativní, finanční a</w:t>
      </w:r>
      <w:r w:rsidR="003F72EB">
        <w:rPr>
          <w:rFonts w:eastAsia="Calibri"/>
          <w:b/>
          <w:bCs/>
          <w:i/>
          <w:sz w:val="28"/>
          <w:szCs w:val="28"/>
        </w:rPr>
        <w:t> </w:t>
      </w:r>
      <w:r w:rsidR="00185E28" w:rsidRPr="00044BCF">
        <w:rPr>
          <w:rFonts w:eastAsia="Calibri"/>
          <w:b/>
          <w:bCs/>
          <w:i/>
          <w:sz w:val="28"/>
          <w:szCs w:val="28"/>
        </w:rPr>
        <w:t>provozní kapacity žadatele</w:t>
      </w:r>
    </w:p>
    <w:p w14:paraId="3ADCC885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b/>
          <w:color w:val="000000"/>
        </w:rPr>
        <w:t>Hlavní otázka:</w:t>
      </w:r>
      <w:r w:rsidRPr="008F2872">
        <w:rPr>
          <w:rFonts w:eastAsia="Calibri"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14:paraId="43055AE0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3F7C24EF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Hodnotí se </w:t>
      </w:r>
      <w:r w:rsidRPr="008F2872">
        <w:rPr>
          <w:rFonts w:eastAsia="Calibri"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8F2872">
        <w:rPr>
          <w:rFonts w:eastAsia="Calibri"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8F2872">
        <w:rPr>
          <w:rFonts w:eastAsia="Calibri"/>
          <w:color w:val="000000"/>
        </w:rPr>
        <w:t>operational</w:t>
      </w:r>
      <w:proofErr w:type="spellEnd"/>
      <w:r w:rsidRPr="008F2872">
        <w:rPr>
          <w:rFonts w:eastAsia="Calibri"/>
          <w:color w:val="000000"/>
        </w:rPr>
        <w:t>“ ve smyslu „</w:t>
      </w:r>
      <w:proofErr w:type="spellStart"/>
      <w:r w:rsidRPr="008F2872">
        <w:rPr>
          <w:rFonts w:eastAsia="Calibri"/>
          <w:color w:val="000000"/>
        </w:rPr>
        <w:t>ready</w:t>
      </w:r>
      <w:proofErr w:type="spellEnd"/>
      <w:r w:rsidRPr="008F2872">
        <w:rPr>
          <w:rFonts w:eastAsia="Calibri"/>
          <w:color w:val="000000"/>
        </w:rPr>
        <w:t xml:space="preserve"> to use“). </w:t>
      </w:r>
    </w:p>
    <w:p w14:paraId="18A1AB56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0D36B2CD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06760A90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797FF09B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14:paraId="3C3E5049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3D9AE29A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79F3FEDD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20856B15" w14:textId="77777777" w:rsidR="00185E28" w:rsidRPr="008F2872" w:rsidRDefault="00185E28" w:rsidP="003F72EB">
      <w:pPr>
        <w:spacing w:after="0"/>
        <w:jc w:val="both"/>
        <w:rPr>
          <w:rFonts w:eastAsia="Calibri"/>
          <w:b/>
          <w:bCs/>
        </w:rPr>
      </w:pPr>
      <w:r w:rsidRPr="008F2872">
        <w:rPr>
          <w:rFonts w:eastAsia="Calibri"/>
          <w:b/>
          <w:bCs/>
        </w:rPr>
        <w:t>U projektů s celkovými způsobilými výdaji nepřevyšujícími 2 miliony korun je kapacita žadatele vždy dostatečná.</w:t>
      </w:r>
    </w:p>
    <w:p w14:paraId="3969D5C7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  <w:r w:rsidRPr="008F2872">
        <w:rPr>
          <w:rFonts w:eastAsia="Calibri"/>
          <w:b/>
          <w:color w:val="000000"/>
        </w:rPr>
        <w:t xml:space="preserve">Pomocné podotázky: </w:t>
      </w:r>
    </w:p>
    <w:p w14:paraId="2C3B0245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14:paraId="6ED2D5C6" w14:textId="77777777"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295FFC6D" w14:textId="77777777" w:rsidR="00185E28" w:rsidRPr="008F2872" w:rsidRDefault="00185E28" w:rsidP="003F72EB">
      <w:pPr>
        <w:pStyle w:val="Odstavecseseznamem"/>
        <w:autoSpaceDE w:val="0"/>
        <w:autoSpaceDN w:val="0"/>
        <w:adjustRightInd w:val="0"/>
        <w:spacing w:after="0"/>
        <w:ind w:left="1068"/>
        <w:jc w:val="both"/>
        <w:rPr>
          <w:rFonts w:eastAsia="Calibri"/>
          <w:color w:val="000000"/>
        </w:rPr>
      </w:pPr>
    </w:p>
    <w:p w14:paraId="62639FDC" w14:textId="77777777"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14:paraId="22F8B8F4" w14:textId="77777777"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3ADC300C" w14:textId="77777777"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</w:p>
    <w:p w14:paraId="2C2C1A2C" w14:textId="77777777"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 </w:t>
      </w:r>
    </w:p>
    <w:p w14:paraId="32F4CD59" w14:textId="77777777"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</w:p>
    <w:p w14:paraId="74768E1E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Na otázky se odpovídá jednou z variant vyhovuje/nevyhovuje. </w:t>
      </w:r>
    </w:p>
    <w:p w14:paraId="03371D59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746D89F7" w14:textId="77777777" w:rsidR="00185E28" w:rsidRPr="008F2872" w:rsidRDefault="003F72EB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  <w:r w:rsidR="00185E28" w:rsidRPr="008F2872">
        <w:rPr>
          <w:rFonts w:eastAsia="Calibri"/>
          <w:b/>
          <w:color w:val="000000"/>
        </w:rPr>
        <w:lastRenderedPageBreak/>
        <w:t xml:space="preserve">Přidělení odpovědí nevyhovuje: </w:t>
      </w:r>
    </w:p>
    <w:p w14:paraId="2952B023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14:paraId="643BEC61" w14:textId="77777777" w:rsidR="00185E28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69E831E2" w14:textId="77777777" w:rsidR="003F72EB" w:rsidRPr="008F2872" w:rsidRDefault="003F72EB" w:rsidP="003F72EB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/>
          <w:color w:val="000000"/>
        </w:rPr>
      </w:pPr>
    </w:p>
    <w:p w14:paraId="0BCE937B" w14:textId="77777777" w:rsidR="00185E28" w:rsidRPr="008F2872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0EFC8A23" w14:textId="77777777"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094C19E4" w14:textId="77777777" w:rsidR="00185E28" w:rsidRPr="008F2872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14:paraId="4789E3A5" w14:textId="77777777" w:rsidR="00185E28" w:rsidRPr="008F2872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FEF040A" w14:textId="77777777" w:rsidR="00185E28" w:rsidRPr="00044BCF" w:rsidRDefault="00185E28" w:rsidP="003F72EB">
      <w:pPr>
        <w:spacing w:after="0"/>
        <w:jc w:val="both"/>
        <w:rPr>
          <w:rFonts w:eastAsia="Calibri"/>
          <w:b/>
          <w:bCs/>
          <w:sz w:val="28"/>
          <w:szCs w:val="28"/>
        </w:rPr>
      </w:pPr>
      <w:r w:rsidRPr="00044BCF">
        <w:rPr>
          <w:rFonts w:eastAsia="Calibri"/>
          <w:b/>
          <w:bCs/>
          <w:sz w:val="28"/>
          <w:szCs w:val="28"/>
        </w:rPr>
        <w:t>Věcné hodnocení</w:t>
      </w:r>
    </w:p>
    <w:p w14:paraId="5F7AB7F7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Věcné hodnocení probíhá jako druhá fáze hodnocení projektů, je prov</w:t>
      </w:r>
      <w:r w:rsidR="00195A88">
        <w:rPr>
          <w:rFonts w:eastAsia="Calibri"/>
          <w:color w:val="000000"/>
        </w:rPr>
        <w:t>áděno u žádostí, které uspěly v </w:t>
      </w:r>
      <w:r w:rsidRPr="00044BCF">
        <w:rPr>
          <w:rFonts w:eastAsia="Calibri"/>
          <w:color w:val="000000"/>
        </w:rPr>
        <w:t xml:space="preserve">hodnocení přijatelnosti a formálních náležitostí. Toto hodnocení provádí </w:t>
      </w:r>
      <w:r w:rsidR="00195A88">
        <w:rPr>
          <w:rFonts w:eastAsia="Calibri"/>
          <w:color w:val="000000"/>
        </w:rPr>
        <w:t>Výběrová</w:t>
      </w:r>
      <w:r>
        <w:rPr>
          <w:rFonts w:eastAsia="Calibri"/>
          <w:color w:val="000000"/>
        </w:rPr>
        <w:t xml:space="preserve"> </w:t>
      </w:r>
      <w:r w:rsidR="00195A88">
        <w:rPr>
          <w:rFonts w:eastAsia="Calibri"/>
          <w:color w:val="000000"/>
        </w:rPr>
        <w:t xml:space="preserve">komise </w:t>
      </w:r>
      <w:r w:rsidRPr="00195A88">
        <w:rPr>
          <w:rFonts w:eastAsia="Calibri"/>
          <w:color w:val="000000"/>
        </w:rPr>
        <w:t>MAS</w:t>
      </w:r>
      <w:r w:rsidRPr="00044BCF">
        <w:rPr>
          <w:rFonts w:eastAsia="Calibri"/>
          <w:color w:val="000000"/>
        </w:rPr>
        <w:t xml:space="preserve">, volený dle Metodiky pro standardizaci MAS v programovém období 2014–2020. Hodnocení se zapisuje do MS2014+. </w:t>
      </w:r>
    </w:p>
    <w:p w14:paraId="01F071C0" w14:textId="77777777"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14:paraId="00487F43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Věcné hodnocení se provádí podle níže uvedených kritérií výzvy MAS, do kterých jsou zahrnuty aspekty kvality projektů dle kap. 6.2.2 Metodického pokynu pro řízení výzev</w:t>
      </w:r>
      <w:r w:rsidR="00195A88">
        <w:rPr>
          <w:rFonts w:eastAsia="Calibri"/>
        </w:rPr>
        <w:t>, hodnocení a výběru projektů v </w:t>
      </w:r>
      <w:r w:rsidRPr="00044BCF">
        <w:rPr>
          <w:rFonts w:eastAsia="Calibri"/>
        </w:rPr>
        <w:t>programovém období 2014-2020.</w:t>
      </w:r>
    </w:p>
    <w:p w14:paraId="7846DCC5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</w:p>
    <w:p w14:paraId="51906194" w14:textId="77777777" w:rsidR="00185E28" w:rsidRDefault="00185E28" w:rsidP="003F72EB">
      <w:pPr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>Přehled a bodové hodnocení kritérií věcného hodnocení:</w:t>
      </w:r>
    </w:p>
    <w:p w14:paraId="2AFC49B4" w14:textId="77777777"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Hlavní zdroj informací v žádosti o podporu</w:t>
      </w:r>
    </w:p>
    <w:p w14:paraId="2BA43730" w14:textId="77777777"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Funkce kritérií – kombinovan</w:t>
      </w:r>
      <w:r>
        <w:rPr>
          <w:rFonts w:eastAsia="Calibri"/>
        </w:rPr>
        <w:t>á</w:t>
      </w:r>
      <w:r w:rsidRPr="00044BCF">
        <w:rPr>
          <w:rFonts w:eastAsia="Calibri"/>
        </w:rPr>
        <w:t xml:space="preserve"> kritéria, deskriptor 4) „Nedostatečně“ je eliminační</w:t>
      </w:r>
    </w:p>
    <w:p w14:paraId="55E5FA23" w14:textId="77777777"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 w:cs="Arial"/>
        </w:rPr>
        <w:t>Rozhodující je vždy hlavní otázka u každého z kritérií. Jednotlivé podotázky jsou pouze návodné, t</w:t>
      </w:r>
      <w:r>
        <w:rPr>
          <w:rFonts w:eastAsia="Calibri" w:cs="Arial"/>
        </w:rPr>
        <w:t xml:space="preserve">j. </w:t>
      </w:r>
      <w:r w:rsidRPr="00044BCF">
        <w:rPr>
          <w:rFonts w:eastAsia="Calibri" w:cs="Arial"/>
        </w:rPr>
        <w:t>mají hodnotiteli upřesnit, co je myšleno hlavní otázkou, a naznačit, co se v daném kritériu hodnotí.</w:t>
      </w:r>
    </w:p>
    <w:p w14:paraId="72B9F86A" w14:textId="77777777"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 w:cs="Arial"/>
        </w:rPr>
        <w:t>U každého z kritérií musí být odpověď na kontrolní otázku odůvodněna slovním komentářem.</w:t>
      </w:r>
      <w:r w:rsidRPr="00044BCF">
        <w:rPr>
          <w:rFonts w:eastAsia="Calibri"/>
          <w:bCs/>
          <w:color w:val="000000"/>
        </w:rPr>
        <w:t xml:space="preserve"> </w:t>
      </w:r>
    </w:p>
    <w:p w14:paraId="1147D8C3" w14:textId="77777777" w:rsidR="004C2430" w:rsidRDefault="004C2430" w:rsidP="003F72EB">
      <w:pPr>
        <w:spacing w:after="0"/>
        <w:jc w:val="both"/>
        <w:rPr>
          <w:rFonts w:eastAsia="Calibri"/>
          <w:bCs/>
          <w:color w:val="000000"/>
        </w:rPr>
      </w:pPr>
    </w:p>
    <w:p w14:paraId="637BE355" w14:textId="77777777" w:rsidR="00185E28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Kritéria věcného hodnocení jsou rozdělena do čtyř oblastí</w:t>
      </w:r>
      <w:r>
        <w:rPr>
          <w:rFonts w:eastAsia="Calibri"/>
          <w:bCs/>
          <w:color w:val="000000"/>
        </w:rPr>
        <w:t>:</w:t>
      </w:r>
      <w:r w:rsidRPr="00044BCF">
        <w:rPr>
          <w:rFonts w:eastAsia="Calibri"/>
          <w:bCs/>
          <w:color w:val="000000"/>
        </w:rPr>
        <w:t xml:space="preserve"> I. Potřebnost</w:t>
      </w:r>
      <w:r>
        <w:rPr>
          <w:rFonts w:eastAsia="Calibri"/>
          <w:bCs/>
          <w:color w:val="000000"/>
        </w:rPr>
        <w:t xml:space="preserve"> pro území MAS,</w:t>
      </w:r>
      <w:r w:rsidRPr="00044BCF">
        <w:rPr>
          <w:rFonts w:eastAsia="Calibri"/>
          <w:bCs/>
          <w:color w:val="000000"/>
        </w:rPr>
        <w:t xml:space="preserve"> II. Účelnost, III. Efektivnost a hospodárnost a IV. Proveditelnost.</w:t>
      </w:r>
    </w:p>
    <w:p w14:paraId="22CD1237" w14:textId="77777777" w:rsidR="003F72EB" w:rsidRPr="00044BCF" w:rsidRDefault="003F72EB" w:rsidP="003F72EB">
      <w:pPr>
        <w:spacing w:after="0"/>
        <w:jc w:val="both"/>
        <w:rPr>
          <w:rFonts w:eastAsia="Calibri"/>
          <w:bCs/>
          <w:color w:val="000000"/>
        </w:rPr>
      </w:pPr>
    </w:p>
    <w:p w14:paraId="304095C2" w14:textId="77777777" w:rsidR="003F72EB" w:rsidRDefault="003F72E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348"/>
      </w:tblGrid>
      <w:tr w:rsidR="00185E28" w:rsidRPr="00044BCF" w14:paraId="6B710C5C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38BDFBC8" w14:textId="77777777" w:rsidR="00185E28" w:rsidRPr="00044BCF" w:rsidRDefault="003F72EB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185E28" w:rsidRPr="00044BCF">
              <w:rPr>
                <w:rFonts w:cs="Calibri"/>
                <w:b/>
                <w:bCs/>
                <w:color w:val="000000"/>
              </w:rPr>
              <w:t xml:space="preserve">I. Potřebnost </w:t>
            </w:r>
            <w:r w:rsidR="00185E28">
              <w:rPr>
                <w:rFonts w:cs="Calibri"/>
                <w:b/>
                <w:bCs/>
                <w:color w:val="000000"/>
              </w:rPr>
              <w:t xml:space="preserve">pro území MAS </w:t>
            </w:r>
            <w:r w:rsidR="00185E28"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35)</w:t>
            </w:r>
          </w:p>
        </w:tc>
      </w:tr>
      <w:tr w:rsidR="00185E28" w:rsidRPr="00044BCF" w14:paraId="2E4C76D0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6AF4040E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Vymezení problému a cílové skupiny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35)</w:t>
            </w:r>
          </w:p>
        </w:tc>
      </w:tr>
      <w:tr w:rsidR="00185E28" w:rsidRPr="00044BCF" w14:paraId="08E43B1C" w14:textId="77777777" w:rsidTr="003F72EB">
        <w:trPr>
          <w:trHeight w:val="509"/>
        </w:trPr>
        <w:tc>
          <w:tcPr>
            <w:tcW w:w="110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4676C86D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55F3E6A5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14:paraId="4FA0090A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6BC5B9E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31389F2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14:paraId="30675CC4" w14:textId="77777777" w:rsidTr="003F72EB">
        <w:trPr>
          <w:trHeight w:val="586"/>
        </w:trPr>
        <w:tc>
          <w:tcPr>
            <w:tcW w:w="110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4987B5D9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Zaměřuje se projekt na problém/nedostatky, který/které je skutečně potřebné řešit</w:t>
            </w:r>
            <w:r>
              <w:rPr>
                <w:rFonts w:cs="Calibri"/>
                <w:b/>
              </w:rPr>
              <w:t xml:space="preserve"> s ohledem na cíle strategie CLLD</w:t>
            </w:r>
            <w:r w:rsidRPr="00044BCF">
              <w:rPr>
                <w:rFonts w:cs="Calibri"/>
                <w:b/>
              </w:rPr>
              <w:t xml:space="preserve"> a je cílová skupina adekvátní náplni projektu?</w:t>
            </w: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7658314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Je problém věrohodný a je dostatečně konkretizován?</w:t>
            </w:r>
          </w:p>
        </w:tc>
      </w:tr>
      <w:tr w:rsidR="00185E28" w:rsidRPr="00044BCF" w14:paraId="22707BBA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5E9B4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078B97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Je zřejmé, koho všeho se problém dotýká (nejen cílové skupiny, ale i dalších subjektů) a jak?</w:t>
            </w:r>
          </w:p>
        </w:tc>
      </w:tr>
      <w:tr w:rsidR="00185E28" w:rsidRPr="00044BCF" w14:paraId="52BADA5A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047527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B331BB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6378269F" w14:textId="77777777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557823D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692C4C4D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Jsou jasně analyzovány příčiny problému?</w:t>
            </w:r>
          </w:p>
        </w:tc>
      </w:tr>
      <w:tr w:rsidR="00185E28" w:rsidRPr="00044BCF" w14:paraId="4C3A03B2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36E9D3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5933A8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 xml:space="preserve">4. Jsou jasně analyzovány důsledky (dopady </w:t>
            </w:r>
            <w:r>
              <w:rPr>
                <w:rFonts w:cs="Calibri"/>
                <w:color w:val="000000"/>
              </w:rPr>
              <w:t>-</w:t>
            </w:r>
            <w:r w:rsidRPr="00044BCF">
              <w:rPr>
                <w:rFonts w:cs="Calibri"/>
                <w:color w:val="000000"/>
              </w:rPr>
              <w:t xml:space="preserve"> ekonomické, sociální aj.) problému na cílovou skupinu a společnost obecně?</w:t>
            </w:r>
          </w:p>
        </w:tc>
      </w:tr>
      <w:tr w:rsidR="00185E28" w:rsidRPr="00044BCF" w14:paraId="1570D392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8ACA0A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19BEA1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38497B80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4713FA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27A3218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185E28" w:rsidRPr="00044BCF" w14:paraId="47955E36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613C05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EC646C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130FB9E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84C207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B85A5A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37CF518" w14:textId="77777777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F31B13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00687C8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Vychází popis problému z ověřitelných, reálných a relevantních zdrojů?</w:t>
            </w:r>
          </w:p>
        </w:tc>
      </w:tr>
      <w:tr w:rsidR="00185E28" w:rsidRPr="00044BCF" w14:paraId="5A10DBEA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BD3753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6A44522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185E28" w:rsidRPr="00044BCF" w14:paraId="44983B2E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3D184DC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7E2D87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8FB8A25" w14:textId="77777777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F2332A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245AC31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Je vybrána cílová skupina, jejíž podpora řeší identifikovaný problém?</w:t>
            </w:r>
          </w:p>
        </w:tc>
      </w:tr>
      <w:tr w:rsidR="00185E28" w:rsidRPr="00044BCF" w14:paraId="04607242" w14:textId="77777777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4EF952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26396EE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Je uvedena velikost a popis struktury cílové skupiny?</w:t>
            </w:r>
          </w:p>
        </w:tc>
      </w:tr>
      <w:tr w:rsidR="00185E28" w:rsidRPr="00044BCF" w14:paraId="1697BC8F" w14:textId="77777777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30BF56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7CD1C5A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Jsou zmapovány potřeby cílové skupiny?</w:t>
            </w:r>
          </w:p>
        </w:tc>
      </w:tr>
      <w:tr w:rsidR="00185E28" w:rsidRPr="00044BCF" w14:paraId="15C9CFC9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629894C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285102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Zamyslel se žadatel nad potenciálem cílové skupiny uplatnit se na trhu práce?</w:t>
            </w:r>
          </w:p>
        </w:tc>
      </w:tr>
      <w:tr w:rsidR="00185E28" w:rsidRPr="00044BCF" w14:paraId="4FC1882F" w14:textId="77777777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A35122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10674F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14:paraId="4E926138" w14:textId="77777777" w:rsidR="003F72EB" w:rsidRDefault="003F72EB" w:rsidP="003F72EB">
      <w:pPr>
        <w:spacing w:after="0"/>
        <w:jc w:val="both"/>
        <w:rPr>
          <w:rFonts w:eastAsia="Calibri" w:cs="Arial"/>
        </w:rPr>
      </w:pPr>
    </w:p>
    <w:p w14:paraId="60A87BA1" w14:textId="77777777" w:rsidR="00185E28" w:rsidRDefault="003F72EB" w:rsidP="003F72EB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7261"/>
      </w:tblGrid>
      <w:tr w:rsidR="00185E28" w:rsidRPr="00044BCF" w14:paraId="05C67320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3A9BCAF9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lastRenderedPageBreak/>
              <w:t xml:space="preserve">II. Účelnost </w:t>
            </w:r>
            <w:r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30)</w:t>
            </w:r>
          </w:p>
        </w:tc>
      </w:tr>
      <w:tr w:rsidR="00185E28" w:rsidRPr="00044BCF" w14:paraId="6095D548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293B3CBD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Cíle a konzistentnost (intervenční logika) projektu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25)</w:t>
            </w:r>
          </w:p>
        </w:tc>
      </w:tr>
      <w:tr w:rsidR="00185E28" w:rsidRPr="00044BCF" w14:paraId="26A3D6E0" w14:textId="77777777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6F2414F4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5644C0C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14:paraId="1A13D46E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67727A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438975E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14:paraId="193C5418" w14:textId="77777777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5C94D4A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6A6D4B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Je z nastavení cíle zřejmé, jaká změna má být díky realizaci projektu dosažena?</w:t>
            </w:r>
          </w:p>
        </w:tc>
      </w:tr>
      <w:tr w:rsidR="00185E28" w:rsidRPr="00044BCF" w14:paraId="7256FE69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A72D2B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20B9B7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1C220DDB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E6B037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A71003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185E28" w:rsidRPr="00044BCF" w14:paraId="48E417BC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17A562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D48474D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64D42749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16F5B1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80577DC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3089BB30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9F3F8B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5F99F64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V případě více dílčích cílů jsou tyto cíle vzájemně provázané?</w:t>
            </w:r>
          </w:p>
        </w:tc>
      </w:tr>
      <w:tr w:rsidR="00185E28" w:rsidRPr="00044BCF" w14:paraId="06E76DF8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EDEFF8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BFD7E6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Jsou cíle jasně měřitelné a kvantifikovatelné (procentuálně, počet, apod.)?</w:t>
            </w:r>
          </w:p>
        </w:tc>
      </w:tr>
      <w:tr w:rsidR="00185E28" w:rsidRPr="00044BCF" w14:paraId="70CE1842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772852D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F6C177D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21D82E4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D8593F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788930A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Je vhodně zvolen obsah klíčových aktivit vzhledem k popsaným potřebám cílové skupiny?</w:t>
            </w:r>
          </w:p>
        </w:tc>
      </w:tr>
      <w:tr w:rsidR="00185E28" w:rsidRPr="00044BCF" w14:paraId="60B36B40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1332C1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32F17D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1B32CACD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E26662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229DDE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Je vhodně zvolen soubor klíčových aktivit vzhledem k naplnění cíle projektu?</w:t>
            </w:r>
          </w:p>
        </w:tc>
      </w:tr>
      <w:tr w:rsidR="00185E28" w:rsidRPr="00044BCF" w14:paraId="3A0D02DC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69AD2D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C96A38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1B34C010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033730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70D0F43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185E28" w:rsidRPr="00044BCF" w14:paraId="23B5B74D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1B8EB9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E321E0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737C026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0D45BB86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ověření dosažení cíle projektu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185E28" w:rsidRPr="00044BCF" w14:paraId="2318A7B7" w14:textId="77777777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40D33BAF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2A5862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Jsou nastavena kritéria, podle kterých bude možné identifikovat, že bylo dosaženo plánovaných cílů?</w:t>
            </w:r>
          </w:p>
        </w:tc>
      </w:tr>
      <w:tr w:rsidR="00185E28" w:rsidRPr="00044BCF" w14:paraId="2208F5FC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3E6E2A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B9158D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6FB4A289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CD196E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F969A9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185E28" w:rsidRPr="00044BCF" w14:paraId="6E142816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FCC574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D3C519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27F634D9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652C05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FA9964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3FCE5F9B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B563EC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6B318E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1D50672E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B369E6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296831E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185E28" w:rsidRPr="00044BCF" w14:paraId="09C57551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09322E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7AE036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4765B604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732514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06615F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14:paraId="24049903" w14:textId="77777777" w:rsidR="00185E28" w:rsidRDefault="00185E28" w:rsidP="003F72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7261"/>
      </w:tblGrid>
      <w:tr w:rsidR="00185E28" w:rsidRPr="00044BCF" w14:paraId="38F89A80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5F6ECE99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lastRenderedPageBreak/>
              <w:t xml:space="preserve">III. Efektivnost a hospodárnost </w:t>
            </w:r>
            <w:r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20)</w:t>
            </w:r>
          </w:p>
        </w:tc>
      </w:tr>
      <w:tr w:rsidR="00185E28" w:rsidRPr="00044BCF" w14:paraId="601AC0EF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344BEEF3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Efektivita projektu, rozpočet </w:t>
            </w:r>
            <w:r w:rsidRPr="0063682A">
              <w:rPr>
                <w:rFonts w:cs="Calibri"/>
                <w:bCs/>
                <w:i/>
                <w:iCs/>
              </w:rPr>
              <w:t>(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max. počet bodů 15)</w:t>
            </w:r>
          </w:p>
        </w:tc>
      </w:tr>
      <w:tr w:rsidR="00185E28" w:rsidRPr="00044BCF" w14:paraId="12F4D0A4" w14:textId="77777777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7D6876CC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2BA2787B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14:paraId="1F9DE33C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4F4E1C5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186134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14:paraId="7C98B495" w14:textId="77777777" w:rsidTr="003F72E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7232BDF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S ohledem na plánované a potřebné výstupy je navrženo efektivní a hospodárné použití zdrojů?</w:t>
            </w: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6B56D0E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Množství u jednotlivých položek v rozpočtu je potřebné/nezbytné?</w:t>
            </w:r>
          </w:p>
        </w:tc>
      </w:tr>
      <w:tr w:rsidR="00185E28" w:rsidRPr="00044BCF" w14:paraId="71857B14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954BEC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3279B8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Odpovídá celková výše rozpočtu výstupům projektu a délce realizace?</w:t>
            </w:r>
          </w:p>
        </w:tc>
      </w:tr>
      <w:tr w:rsidR="00185E28" w:rsidRPr="00044BCF" w14:paraId="6FED38E3" w14:textId="77777777" w:rsidTr="003F72EB">
        <w:trPr>
          <w:trHeight w:val="82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8CF989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F1DA91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Je rozpočet dostatečně srozumitelný (tj. co položka obsahuje, o jaký jde náklad)?</w:t>
            </w:r>
          </w:p>
        </w:tc>
      </w:tr>
      <w:tr w:rsidR="00185E28" w:rsidRPr="00044BCF" w14:paraId="295000BC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AAC52A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3FEAAF3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Je možné položky rozpočtu přiřadit k aktivitám?</w:t>
            </w:r>
          </w:p>
        </w:tc>
      </w:tr>
      <w:tr w:rsidR="00185E28" w:rsidRPr="00044BCF" w14:paraId="0E9B7580" w14:textId="77777777" w:rsidTr="003F72EB">
        <w:trPr>
          <w:trHeight w:val="1244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D38F18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C96C1F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185E28" w:rsidRPr="00044BCF" w14:paraId="77E4C869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CF76A6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3AB975B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Je rozpočet přiměřený rozsahu klíčových aktivit?</w:t>
            </w:r>
          </w:p>
        </w:tc>
      </w:tr>
      <w:tr w:rsidR="00185E28" w:rsidRPr="00044BCF" w14:paraId="79D86638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1EE95E6E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Adekvátnost indikátorů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185E28" w:rsidRPr="00044BCF" w14:paraId="48425406" w14:textId="77777777" w:rsidTr="003F72E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7DD65E63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jsou nastaveny cílové hodnoty indikátorů?</w:t>
            </w: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23EFF97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Je z popisu indikátorů zřejmé, jak byla stanovena cílová hodnota?</w:t>
            </w:r>
          </w:p>
        </w:tc>
      </w:tr>
      <w:tr w:rsidR="00185E28" w:rsidRPr="00044BCF" w14:paraId="3D4481B9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39E457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59DAE30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Odpovídají údaje uvedené v popisu indikátorů údajům v klíčových aktivitách?</w:t>
            </w:r>
          </w:p>
        </w:tc>
      </w:tr>
      <w:tr w:rsidR="00185E28" w:rsidRPr="00044BCF" w14:paraId="40D190DB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316B8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AF7D5C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6BE03B9E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2AEFFBE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4E96023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9. Je reálné dosažení naplánované cílové hodnoty?</w:t>
            </w:r>
          </w:p>
        </w:tc>
      </w:tr>
      <w:tr w:rsidR="00185E28" w:rsidRPr="00044BCF" w14:paraId="467E82C0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45C005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2886628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10. Je naplánovaná cílová hodnota nastavena v odpovídajícím poměru ke klíčovým aktivitám?</w:t>
            </w:r>
          </w:p>
        </w:tc>
      </w:tr>
      <w:tr w:rsidR="00185E28" w:rsidRPr="00044BCF" w14:paraId="54F8AE95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E6AD1F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30514B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14:paraId="634E7EDE" w14:textId="77777777" w:rsidR="003F72EB" w:rsidRDefault="003F72E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7261"/>
      </w:tblGrid>
      <w:tr w:rsidR="00185E28" w:rsidRPr="00044BCF" w14:paraId="40F5A157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5565E456" w14:textId="77777777" w:rsidR="00185E28" w:rsidRPr="00044BCF" w:rsidRDefault="003F72EB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185E28" w:rsidRPr="00044BCF">
              <w:rPr>
                <w:rFonts w:cs="Calibri"/>
                <w:b/>
                <w:bCs/>
                <w:color w:val="000000"/>
              </w:rPr>
              <w:t xml:space="preserve">IV. Proveditelnost </w:t>
            </w:r>
            <w:r w:rsidR="00185E28"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15)</w:t>
            </w:r>
          </w:p>
        </w:tc>
      </w:tr>
      <w:tr w:rsidR="00185E28" w:rsidRPr="00044BCF" w14:paraId="50507503" w14:textId="77777777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2A3B683D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14:paraId="441AB9A3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14:paraId="7A2F24CF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9A5C2EA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7336825" w14:textId="77777777"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14:paraId="1CF084D6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7DA42370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realizace aktivit a jejich návaznost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10)</w:t>
            </w:r>
          </w:p>
        </w:tc>
      </w:tr>
      <w:tr w:rsidR="00185E28" w:rsidRPr="00044BCF" w14:paraId="2BA8F254" w14:textId="77777777" w:rsidTr="003F72EB">
        <w:trPr>
          <w:trHeight w:val="498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5224D70A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 xml:space="preserve">Jak vhodně byl zvolen způsob realizace aktivit a jejich vzájemná návaznost? </w:t>
            </w: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6A5A778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Jsou klíčové aktivity dostatečně a srozumitelně popsány?</w:t>
            </w:r>
          </w:p>
        </w:tc>
      </w:tr>
      <w:tr w:rsidR="00185E28" w:rsidRPr="00044BCF" w14:paraId="0C6C929E" w14:textId="77777777" w:rsidTr="003F72EB">
        <w:trPr>
          <w:trHeight w:val="478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B654A66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47E3E247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Má každá klíčová aktivita jasně stanovený výstup?</w:t>
            </w:r>
          </w:p>
        </w:tc>
      </w:tr>
      <w:tr w:rsidR="00185E28" w:rsidRPr="00044BCF" w14:paraId="204FC42E" w14:textId="77777777" w:rsidTr="003F72EB">
        <w:trPr>
          <w:trHeight w:val="82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C415C3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27A7E6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Povede způsob provádění klíčové aktivity (metoda realizace) k dosažení stanovených výstupů aktivity?</w:t>
            </w:r>
          </w:p>
        </w:tc>
      </w:tr>
      <w:tr w:rsidR="00185E28" w:rsidRPr="00044BCF" w14:paraId="465D2CB8" w14:textId="77777777" w:rsidTr="003F72EB">
        <w:trPr>
          <w:trHeight w:val="45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F25EA3C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5C97CB4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Je zvolený způsob provádění klíčové aktivity efektivní?</w:t>
            </w:r>
          </w:p>
        </w:tc>
      </w:tr>
      <w:tr w:rsidR="00185E28" w:rsidRPr="00044BCF" w14:paraId="261C0AED" w14:textId="77777777" w:rsidTr="003F72EB">
        <w:trPr>
          <w:trHeight w:val="98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F8959D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5348ACDA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185E28" w:rsidRPr="00044BCF" w14:paraId="6F4CA38A" w14:textId="77777777" w:rsidTr="003F72EB">
        <w:trPr>
          <w:trHeight w:val="1244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CDBF6DF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D9A9B82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185E28" w:rsidRPr="00044BCF" w14:paraId="51C96662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A2AD2C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07E4061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Jsou aktivity vhodně časově provázány, doplňují se, navazují?</w:t>
            </w:r>
          </w:p>
        </w:tc>
      </w:tr>
      <w:tr w:rsidR="00185E28" w:rsidRPr="00044BCF" w14:paraId="41817432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6699DE3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0CDAD09B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Je vhodně nastavena celková délka projektu?</w:t>
            </w:r>
          </w:p>
        </w:tc>
      </w:tr>
      <w:tr w:rsidR="00185E28" w:rsidRPr="00044BCF" w14:paraId="011FC2B1" w14:textId="77777777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14:paraId="1E536A3F" w14:textId="77777777"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zapojení cílové skupiny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185E28" w:rsidRPr="00044BCF" w14:paraId="6F199B86" w14:textId="77777777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A7C9E93" w14:textId="77777777"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adekvátně je cílová skupina zapojena v průběhu projektu?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59DC2F90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9. Počítá projekt se zapojením cílové skupiny ve všech relevantních fázích projektu?</w:t>
            </w:r>
          </w:p>
        </w:tc>
      </w:tr>
      <w:tr w:rsidR="00185E28" w:rsidRPr="00044BCF" w14:paraId="3EAC407A" w14:textId="77777777" w:rsidTr="00397FDF">
        <w:trPr>
          <w:trHeight w:val="3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4705951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51F592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14:paraId="354D3A29" w14:textId="77777777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1326634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3587C995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10. Je v žádosti prokázán zájem cílové skupiny o zapojení do projektu?</w:t>
            </w:r>
          </w:p>
        </w:tc>
      </w:tr>
      <w:tr w:rsidR="00185E28" w:rsidRPr="00044BCF" w14:paraId="0F870DFD" w14:textId="77777777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EBD1959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67825F18" w14:textId="77777777"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11. Odpovídají nástroje motivace, výběru a způsobu práce s cílovou skupinou charakteristice zvolené cílové skupiny?</w:t>
            </w:r>
          </w:p>
        </w:tc>
      </w:tr>
      <w:tr w:rsidR="00185E28" w:rsidRPr="00044BCF" w14:paraId="5FB2E17E" w14:textId="77777777" w:rsidTr="00185E28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B305676" w14:textId="77777777" w:rsidR="00185E28" w:rsidRPr="00044BCF" w:rsidRDefault="00185E28" w:rsidP="003F72EB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871C583" w14:textId="77777777" w:rsidR="00185E28" w:rsidRPr="00044BCF" w:rsidRDefault="00185E28" w:rsidP="003F72EB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</w:tr>
    </w:tbl>
    <w:p w14:paraId="6C8193BC" w14:textId="77777777" w:rsidR="00397FDF" w:rsidRDefault="00397FDF" w:rsidP="003F72EB">
      <w:pPr>
        <w:spacing w:after="0"/>
        <w:jc w:val="both"/>
        <w:rPr>
          <w:rFonts w:eastAsia="Calibri"/>
          <w:bCs/>
          <w:color w:val="000000"/>
          <w:highlight w:val="red"/>
        </w:rPr>
      </w:pPr>
    </w:p>
    <w:p w14:paraId="420D81E4" w14:textId="77777777" w:rsidR="00185E28" w:rsidRPr="00044BCF" w:rsidRDefault="0063682A" w:rsidP="003F72EB">
      <w:pPr>
        <w:spacing w:after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Výběrová komise MAS</w:t>
      </w:r>
      <w:r w:rsidR="00185E28" w:rsidRPr="00044BCF">
        <w:rPr>
          <w:rFonts w:eastAsia="Calibri"/>
          <w:bCs/>
          <w:color w:val="000000"/>
        </w:rPr>
        <w:t xml:space="preserve"> při hodnocení používá 4 deskriptory: „Velmi dobře“, „Dobře“, „Dostatečně“ a</w:t>
      </w:r>
      <w:r w:rsidR="003F72EB">
        <w:rPr>
          <w:rFonts w:eastAsia="Calibri"/>
          <w:bCs/>
          <w:color w:val="000000"/>
        </w:rPr>
        <w:t> </w:t>
      </w:r>
      <w:r w:rsidR="00185E28" w:rsidRPr="00044BCF">
        <w:rPr>
          <w:rFonts w:eastAsia="Calibri"/>
          <w:bCs/>
          <w:color w:val="000000"/>
        </w:rPr>
        <w:t>„Nedostatečně“. Při převodu hodnoty deskriptoru na bodový zisk se postupuje podle následujícího mechanismu:</w:t>
      </w:r>
    </w:p>
    <w:p w14:paraId="1B3CE591" w14:textId="77777777"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„Velmi dobře“ znamená přidělení 100 % maximálního dosažitelného počtu bodů v kritériu.</w:t>
      </w:r>
    </w:p>
    <w:p w14:paraId="0A3FA812" w14:textId="77777777"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„Dobře“ znamená přidělení 75 % maximálního dosažitelného počtu bodů v kritériu.</w:t>
      </w:r>
    </w:p>
    <w:p w14:paraId="471F7D73" w14:textId="77777777"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„Dostatečně“ znamená přidělení 50 % maximálního dosažitelného počtu bodů v kritériu.</w:t>
      </w:r>
    </w:p>
    <w:p w14:paraId="1E1C867C" w14:textId="77777777"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„Nedostatečně“ znamená přidělení 25 % maximálního dosažitelného počtu bodů v kritériu.</w:t>
      </w:r>
    </w:p>
    <w:p w14:paraId="4760177E" w14:textId="77777777"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lastRenderedPageBreak/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14:paraId="4C720B73" w14:textId="77777777"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 xml:space="preserve">Přidělenou hodnotu deskriptoru </w:t>
      </w:r>
      <w:r w:rsidR="0063682A">
        <w:rPr>
          <w:rFonts w:eastAsia="Calibri"/>
          <w:bCs/>
          <w:color w:val="000000"/>
        </w:rPr>
        <w:t>Výběrová komise MAS</w:t>
      </w:r>
      <w:r w:rsidR="0063682A" w:rsidRPr="00044BCF">
        <w:rPr>
          <w:rFonts w:eastAsia="Calibri"/>
          <w:bCs/>
          <w:color w:val="000000"/>
        </w:rPr>
        <w:t xml:space="preserve"> </w:t>
      </w:r>
      <w:r w:rsidRPr="00044BCF">
        <w:rPr>
          <w:rFonts w:eastAsia="Calibri"/>
          <w:bCs/>
          <w:color w:val="000000"/>
        </w:rPr>
        <w:t>zdůvodní vždy v rámci popisu k danému kritériu.</w:t>
      </w:r>
    </w:p>
    <w:p w14:paraId="4E2E09FA" w14:textId="77777777"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 xml:space="preserve">Ve věcném hodnocení lze získat maximálně 100 bodů. Aby žádost </w:t>
      </w:r>
      <w:r>
        <w:rPr>
          <w:rFonts w:eastAsia="Calibri"/>
          <w:bCs/>
          <w:color w:val="000000"/>
        </w:rPr>
        <w:t>splnila podmínky věcného hodnocení</w:t>
      </w:r>
      <w:r w:rsidRPr="00044BCF">
        <w:rPr>
          <w:rFonts w:eastAsia="Calibri"/>
          <w:bCs/>
          <w:color w:val="000000"/>
        </w:rPr>
        <w:t>, musí získat nejméně 50 bodů a zároveň všechny hlavní otázky ze všech oblastí musí být hodnoceny deskriptory 1 – 3. Pokud bude alespoň jedna hlavní otázka hodnocena deskriptorem 4</w:t>
      </w:r>
      <w:r>
        <w:rPr>
          <w:rFonts w:eastAsia="Calibri"/>
          <w:bCs/>
          <w:color w:val="000000"/>
        </w:rPr>
        <w:t>, tak i když</w:t>
      </w:r>
      <w:r w:rsidRPr="00044BCF">
        <w:rPr>
          <w:rFonts w:eastAsia="Calibri"/>
          <w:bCs/>
          <w:color w:val="000000"/>
        </w:rPr>
        <w:t xml:space="preserve"> žádost </w:t>
      </w:r>
      <w:r>
        <w:rPr>
          <w:rFonts w:eastAsia="Calibri"/>
          <w:bCs/>
          <w:color w:val="000000"/>
        </w:rPr>
        <w:t xml:space="preserve">získá </w:t>
      </w:r>
      <w:r w:rsidRPr="00044BCF">
        <w:rPr>
          <w:rFonts w:eastAsia="Calibri"/>
          <w:bCs/>
          <w:color w:val="000000"/>
        </w:rPr>
        <w:t xml:space="preserve">min. 50 </w:t>
      </w:r>
      <w:r>
        <w:rPr>
          <w:rFonts w:eastAsia="Calibri"/>
          <w:bCs/>
          <w:color w:val="000000"/>
        </w:rPr>
        <w:t xml:space="preserve">nebo i více </w:t>
      </w:r>
      <w:r w:rsidRPr="00044BCF">
        <w:rPr>
          <w:rFonts w:eastAsia="Calibri"/>
          <w:bCs/>
          <w:color w:val="000000"/>
        </w:rPr>
        <w:t xml:space="preserve">bodů, pak </w:t>
      </w:r>
      <w:r>
        <w:rPr>
          <w:rFonts w:eastAsia="Calibri"/>
          <w:bCs/>
          <w:color w:val="000000"/>
        </w:rPr>
        <w:t xml:space="preserve">tato </w:t>
      </w:r>
      <w:r w:rsidRPr="00044BCF">
        <w:rPr>
          <w:rFonts w:eastAsia="Calibri"/>
          <w:bCs/>
          <w:color w:val="000000"/>
        </w:rPr>
        <w:t>žádost ne</w:t>
      </w:r>
      <w:r>
        <w:rPr>
          <w:rFonts w:eastAsia="Calibri"/>
          <w:bCs/>
          <w:color w:val="000000"/>
        </w:rPr>
        <w:t>splnila podmínky věcného hodnocení</w:t>
      </w:r>
      <w:r w:rsidRPr="00044BCF">
        <w:rPr>
          <w:rFonts w:eastAsia="Calibri"/>
          <w:bCs/>
          <w:color w:val="000000"/>
        </w:rPr>
        <w:t>.</w:t>
      </w:r>
    </w:p>
    <w:p w14:paraId="5741956F" w14:textId="77777777"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  <w:color w:val="000000"/>
        </w:rPr>
        <w:t xml:space="preserve">Ve věcném hodnocení mohou být </w:t>
      </w:r>
      <w:r w:rsidR="0063682A">
        <w:rPr>
          <w:rFonts w:eastAsia="Calibri"/>
          <w:bCs/>
          <w:color w:val="000000"/>
        </w:rPr>
        <w:t>Výběrová komise MAS</w:t>
      </w:r>
      <w:r w:rsidR="0063682A" w:rsidRPr="00044BCF">
        <w:rPr>
          <w:rFonts w:eastAsia="Calibri"/>
          <w:bCs/>
          <w:color w:val="000000"/>
        </w:rPr>
        <w:t xml:space="preserve"> </w:t>
      </w:r>
      <w:r w:rsidRPr="00044BCF">
        <w:rPr>
          <w:rFonts w:eastAsia="Calibri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14:paraId="0A0EA675" w14:textId="77777777"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 xml:space="preserve">Věcné hodnocení by mělo být dokončeno do </w:t>
      </w:r>
      <w:r w:rsidR="00D95114">
        <w:rPr>
          <w:rFonts w:eastAsia="Calibri"/>
          <w:bCs/>
        </w:rPr>
        <w:t>3</w:t>
      </w:r>
      <w:r w:rsidRPr="00044BCF">
        <w:rPr>
          <w:rFonts w:eastAsia="Calibri"/>
          <w:bCs/>
        </w:rPr>
        <w:t>0 pracovních dní od provedení hodnocení přijatelnosti a</w:t>
      </w:r>
      <w:r w:rsidR="00D95114">
        <w:rPr>
          <w:rFonts w:eastAsia="Calibri"/>
          <w:bCs/>
        </w:rPr>
        <w:t> </w:t>
      </w:r>
      <w:r w:rsidRPr="00044BCF">
        <w:rPr>
          <w:rFonts w:eastAsia="Calibri"/>
          <w:bCs/>
        </w:rPr>
        <w:t>formálních náležitostí</w:t>
      </w:r>
      <w:r>
        <w:rPr>
          <w:rFonts w:eastAsia="Calibri"/>
          <w:bCs/>
        </w:rPr>
        <w:t xml:space="preserve"> pro danou žádost o podporu</w:t>
      </w:r>
      <w:r>
        <w:rPr>
          <w:rStyle w:val="Znakapoznpodarou"/>
          <w:rFonts w:eastAsia="Calibri"/>
          <w:bCs/>
        </w:rPr>
        <w:footnoteReference w:id="1"/>
      </w:r>
      <w:r w:rsidRPr="00044BCF">
        <w:rPr>
          <w:rFonts w:eastAsia="Calibri"/>
          <w:bCs/>
        </w:rPr>
        <w:t>. Dokončením se rozumí změna stavu žádosti na některý z finálních centrálních stavů, nepatří do něj vyrozumění žadatelů.</w:t>
      </w:r>
      <w:r>
        <w:rPr>
          <w:rFonts w:eastAsia="Calibri"/>
          <w:bCs/>
        </w:rPr>
        <w:t xml:space="preserve"> Pro tuto fázi MAS používá následující centrální stavy</w:t>
      </w:r>
      <w:r w:rsidRPr="00044BCF">
        <w:rPr>
          <w:rFonts w:eastAsia="Calibri"/>
          <w:bCs/>
        </w:rPr>
        <w:t>:</w:t>
      </w:r>
    </w:p>
    <w:p w14:paraId="6F1495E4" w14:textId="77777777"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14:paraId="03C73F4C" w14:textId="77777777"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14:paraId="0DD3F6A4" w14:textId="77777777"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nesplnila podmínky věcného hodnocení (pro projekty, kdy projekt neuspěl v hodnocení).</w:t>
      </w:r>
    </w:p>
    <w:p w14:paraId="17A9B59E" w14:textId="77777777" w:rsidR="00185E28" w:rsidRPr="00044BCF" w:rsidRDefault="0063682A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  <w:color w:val="000000"/>
        </w:rPr>
        <w:t>Výběrová komise MAS</w:t>
      </w:r>
      <w:r w:rsidRPr="00044BCF">
        <w:rPr>
          <w:rFonts w:eastAsia="Calibri"/>
          <w:bCs/>
          <w:color w:val="000000"/>
        </w:rPr>
        <w:t xml:space="preserve"> </w:t>
      </w:r>
      <w:r w:rsidR="00185E28">
        <w:rPr>
          <w:rFonts w:eastAsia="Calibri"/>
          <w:bCs/>
        </w:rPr>
        <w:t>musí</w:t>
      </w:r>
      <w:r w:rsidR="00185E28" w:rsidRPr="00044BCF">
        <w:rPr>
          <w:rFonts w:eastAsia="Calibri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="00F16E97">
        <w:rPr>
          <w:rFonts w:eastAsia="Calibri"/>
          <w:bCs/>
          <w:color w:val="000000"/>
        </w:rPr>
        <w:t>Výběrové komise MAS</w:t>
      </w:r>
      <w:r w:rsidR="00185E28" w:rsidRPr="00044BCF">
        <w:rPr>
          <w:rFonts w:eastAsia="Calibri"/>
          <w:bCs/>
        </w:rPr>
        <w:t xml:space="preserve">, nepředstavuje pro </w:t>
      </w:r>
      <w:r w:rsidR="00F16E97">
        <w:rPr>
          <w:rFonts w:eastAsia="Calibri"/>
          <w:bCs/>
          <w:color w:val="000000"/>
        </w:rPr>
        <w:t>Výběrovou komisi MAS</w:t>
      </w:r>
      <w:r w:rsidR="00185E28">
        <w:rPr>
          <w:rFonts w:eastAsia="Calibri"/>
          <w:bCs/>
        </w:rPr>
        <w:t xml:space="preserve"> žádné omezení ve věci jeho</w:t>
      </w:r>
      <w:r w:rsidR="00185E28" w:rsidRPr="00044BCF">
        <w:rPr>
          <w:rFonts w:eastAsia="Calibri"/>
          <w:bCs/>
        </w:rPr>
        <w:t xml:space="preserve"> provádění věcného hodnocení.</w:t>
      </w:r>
    </w:p>
    <w:p w14:paraId="64A91F2D" w14:textId="77777777"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MAS po provedení věcného hodnocení zasílá</w:t>
      </w:r>
      <w:r>
        <w:rPr>
          <w:rFonts w:eastAsia="Calibri"/>
          <w:bCs/>
        </w:rPr>
        <w:t xml:space="preserve"> prostřednictvím MS2014+</w:t>
      </w:r>
      <w:r w:rsidRPr="00044BCF">
        <w:rPr>
          <w:rFonts w:eastAsia="Calibri"/>
          <w:bCs/>
        </w:rPr>
        <w:t xml:space="preserve"> žadatelům informaci o výsledku </w:t>
      </w:r>
      <w:r>
        <w:rPr>
          <w:rFonts w:eastAsia="Calibri"/>
          <w:bCs/>
        </w:rPr>
        <w:t xml:space="preserve">hodnocení. </w:t>
      </w:r>
      <w:r w:rsidRPr="007C54FD">
        <w:t>Ti z nich, jejichž žádosti o podporu byly na základě tohoto hodnocení vylo</w:t>
      </w:r>
      <w:r>
        <w:t>učeny z dalšího výběru, budou</w:t>
      </w:r>
      <w:r w:rsidRPr="007C54FD">
        <w:t xml:space="preserve"> upozorněni na možnost požádat nejpozději do 15 kalendářních dní ode dne doručení informace o negativním výsledku o přezkum hodnocení. </w:t>
      </w:r>
      <w:r>
        <w:t>(V případě žadatelů, jejichž žádosti v hodnocení uspěly, se za splnění povinnosti informovat považuje i provedení příslušné změny stavu žádosti o</w:t>
      </w:r>
      <w:r w:rsidR="00F16E97">
        <w:t> </w:t>
      </w:r>
      <w:r>
        <w:t>podporu.)</w:t>
      </w:r>
      <w:r w:rsidRPr="00044BCF">
        <w:rPr>
          <w:rFonts w:eastAsia="Calibri"/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14:paraId="471DE4B4" w14:textId="77777777" w:rsidR="00185E28" w:rsidRDefault="00185E28" w:rsidP="003F72EB">
      <w:pPr>
        <w:spacing w:after="0"/>
        <w:jc w:val="both"/>
        <w:rPr>
          <w:rFonts w:eastAsia="Calibri"/>
          <w:b/>
          <w:bCs/>
          <w:sz w:val="28"/>
          <w:szCs w:val="28"/>
        </w:rPr>
      </w:pPr>
    </w:p>
    <w:p w14:paraId="60DBA1AF" w14:textId="77777777" w:rsidR="00185E28" w:rsidRPr="00044BCF" w:rsidRDefault="00185E28" w:rsidP="003F72EB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Výběr projektů</w:t>
      </w:r>
    </w:p>
    <w:p w14:paraId="64D69DAC" w14:textId="77777777" w:rsidR="00185E28" w:rsidRDefault="00185E28" w:rsidP="003F72EB">
      <w:pPr>
        <w:spacing w:after="0"/>
        <w:jc w:val="both"/>
        <w:rPr>
          <w:rFonts w:eastAsia="Calibri"/>
          <w:bCs/>
        </w:rPr>
      </w:pPr>
      <w:r w:rsidRPr="00284A94">
        <w:rPr>
          <w:rFonts w:eastAsia="Calibri"/>
          <w:bCs/>
        </w:rPr>
        <w:t xml:space="preserve">Do fáze výběru postupují pouze žádosti, které uspěly ve věcném hodnocení. </w:t>
      </w:r>
      <w:r w:rsidR="00D95114">
        <w:rPr>
          <w:rFonts w:eastAsia="Calibri"/>
          <w:bCs/>
        </w:rPr>
        <w:t>Rada</w:t>
      </w:r>
      <w:r w:rsidRPr="00284A94">
        <w:rPr>
          <w:rFonts w:eastAsia="Calibri"/>
          <w:bCs/>
        </w:rPr>
        <w:t xml:space="preserve"> MAS ustaven</w:t>
      </w:r>
      <w:r w:rsidR="00D95114">
        <w:rPr>
          <w:rFonts w:eastAsia="Calibri"/>
          <w:bCs/>
        </w:rPr>
        <w:t>á</w:t>
      </w:r>
      <w:r w:rsidRPr="00284A94">
        <w:rPr>
          <w:rFonts w:eastAsia="Calibri"/>
          <w:bCs/>
        </w:rPr>
        <w:t xml:space="preserve"> v souladu s Metodikou pro standardizaci MAS v programovém období 2014–2020 vybírá projekty k realizaci na základě návrhu výběrového orgánu MAS.</w:t>
      </w:r>
      <w:r>
        <w:rPr>
          <w:rFonts w:eastAsia="Calibri"/>
          <w:bCs/>
        </w:rPr>
        <w:t xml:space="preserve"> </w:t>
      </w:r>
      <w:r w:rsidRPr="00284A94">
        <w:rPr>
          <w:rFonts w:eastAsia="Calibri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14:paraId="186BCD4B" w14:textId="77777777" w:rsidR="00185E28" w:rsidRDefault="00185E28" w:rsidP="003F72EB">
      <w:pPr>
        <w:spacing w:after="0"/>
        <w:jc w:val="both"/>
      </w:pPr>
      <w:r w:rsidRPr="0006413F">
        <w:lastRenderedPageBreak/>
        <w:t xml:space="preserve">Důvody pro nedoporučení projektu k podpoře identifikované </w:t>
      </w:r>
      <w:r w:rsidR="00D95114">
        <w:t>Radou</w:t>
      </w:r>
      <w:r w:rsidR="00D95114" w:rsidRPr="00D95114">
        <w:t xml:space="preserve"> MAS </w:t>
      </w:r>
      <w:r w:rsidRPr="0006413F">
        <w:t>mohou být</w:t>
      </w:r>
      <w:r>
        <w:t xml:space="preserve"> pouze</w:t>
      </w:r>
      <w:r w:rsidRPr="0006413F">
        <w:t>:</w:t>
      </w:r>
    </w:p>
    <w:p w14:paraId="7AAF68BF" w14:textId="77777777" w:rsidR="00185E28" w:rsidRPr="00776291" w:rsidRDefault="00185E28" w:rsidP="009C10E4">
      <w:pPr>
        <w:pStyle w:val="Odstavecseseznamem"/>
        <w:numPr>
          <w:ilvl w:val="0"/>
          <w:numId w:val="7"/>
        </w:numPr>
        <w:spacing w:after="0" w:line="240" w:lineRule="auto"/>
        <w:contextualSpacing/>
        <w:jc w:val="both"/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D95114">
        <w:rPr>
          <w:rFonts w:eastAsia="Calibri"/>
          <w:bCs/>
        </w:rPr>
        <w:t>Rada</w:t>
      </w:r>
      <w:r w:rsidR="00D95114" w:rsidRPr="00284A94">
        <w:rPr>
          <w:rFonts w:eastAsia="Calibri"/>
          <w:bCs/>
        </w:rPr>
        <w:t xml:space="preserve"> MAS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14:paraId="36525190" w14:textId="77777777" w:rsidR="00185E28" w:rsidRPr="00284A94" w:rsidRDefault="00185E28" w:rsidP="009C10E4">
      <w:pPr>
        <w:pStyle w:val="Odrky210"/>
        <w:keepNext/>
        <w:numPr>
          <w:ilvl w:val="0"/>
          <w:numId w:val="7"/>
        </w:numPr>
        <w:spacing w:after="0"/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14:paraId="0F0FC3A1" w14:textId="77777777" w:rsidR="00185E28" w:rsidRDefault="00D95114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>Rada</w:t>
      </w:r>
      <w:r w:rsidRPr="00284A94">
        <w:rPr>
          <w:rFonts w:eastAsia="Calibri"/>
          <w:bCs/>
        </w:rPr>
        <w:t xml:space="preserve"> MAS </w:t>
      </w:r>
      <w:r w:rsidR="00185E28" w:rsidRPr="00E47444">
        <w:rPr>
          <w:rFonts w:eastAsia="Calibri"/>
          <w:bCs/>
        </w:rPr>
        <w:t xml:space="preserve">může na základě informací obsažených ve věcném hodnocení žádosti (tj. doporučení a návrhů </w:t>
      </w:r>
      <w:r>
        <w:rPr>
          <w:rFonts w:eastAsia="Calibri"/>
          <w:bCs/>
        </w:rPr>
        <w:t>Výběrové komise MAS</w:t>
      </w:r>
      <w:r w:rsidR="00185E28" w:rsidRPr="00E47444">
        <w:rPr>
          <w:rFonts w:eastAsia="Calibri"/>
          <w:bCs/>
        </w:rPr>
        <w:t xml:space="preserve"> nebo na základě výsledku porovnání žádostí projednávaných </w:t>
      </w:r>
      <w:r>
        <w:rPr>
          <w:rFonts w:eastAsia="Calibri"/>
          <w:bCs/>
        </w:rPr>
        <w:t>Radou</w:t>
      </w:r>
      <w:r w:rsidRPr="00284A94">
        <w:rPr>
          <w:rFonts w:eastAsia="Calibri"/>
          <w:bCs/>
        </w:rPr>
        <w:t xml:space="preserve"> MAS </w:t>
      </w:r>
      <w:r w:rsidR="00185E28" w:rsidRPr="00E47444">
        <w:rPr>
          <w:rFonts w:eastAsia="Calibri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>
        <w:rPr>
          <w:rFonts w:eastAsia="Calibri"/>
          <w:bCs/>
        </w:rPr>
        <w:t>Rady MAS.</w:t>
      </w:r>
    </w:p>
    <w:p w14:paraId="6AD0A172" w14:textId="77777777"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Radou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je rovna celkovému objemu prostředků pro danou výzvu MAS, jsou všechny žádosti, které uspěly ve věcném hodnocení, doporučeny k podpoře ze strany MAS. </w:t>
      </w:r>
    </w:p>
    <w:p w14:paraId="60CE87D3" w14:textId="77777777"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Radou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zařadit do zásobníku projektů.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rozhodne o pořadí žádostí o podporu v zásobníku v souladu s počtem bodů z věcného hodnocení.</w:t>
      </w:r>
      <w:r w:rsidRPr="00185E28">
        <w:rPr>
          <w:rStyle w:val="Znakapoznpodarou"/>
          <w:rFonts w:ascii="Calibri" w:hAnsi="Calibri" w:cs="Arial"/>
          <w:sz w:val="22"/>
          <w:szCs w:val="22"/>
        </w:rPr>
        <w:footnoteReference w:id="4"/>
      </w:r>
    </w:p>
    <w:p w14:paraId="6E3D9BC4" w14:textId="77777777" w:rsidR="00185E28" w:rsidRPr="005726AA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Rady MAS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Rady MAS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14:paraId="4C8DA08B" w14:textId="77777777"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7054D587" w14:textId="77777777"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že</w:t>
      </w:r>
      <w:r w:rsidRPr="007C54FD">
        <w:t xml:space="preserve"> závěr</w:t>
      </w:r>
      <w:r>
        <w:t xml:space="preserve">y z jednání </w:t>
      </w:r>
      <w:r w:rsidR="00006DA1">
        <w:t>Rady MAS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</w:t>
      </w:r>
      <w:r w:rsidR="00006DA1">
        <w:t>způsobilosti projektů a </w:t>
      </w:r>
      <w:r w:rsidRPr="007C54FD">
        <w:t>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14:paraId="01907E81" w14:textId="77777777" w:rsidR="00185E28" w:rsidRDefault="00185E28" w:rsidP="003F72EB">
      <w:pPr>
        <w:pStyle w:val="normln8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upozorněni na možnost nejpozději do 15 kalendářních d</w:t>
      </w:r>
      <w:r w:rsidR="00006DA1">
        <w:rPr>
          <w:rFonts w:ascii="Calibri" w:eastAsia="Calibri" w:hAnsi="Calibri"/>
          <w:bCs/>
          <w:sz w:val="22"/>
          <w:szCs w:val="22"/>
          <w:lang w:eastAsia="en-US"/>
        </w:rPr>
        <w:t>ní ode dne doručení informace o 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negativním výsledku požádat o přezkum tohoto negativního výsledku. </w:t>
      </w:r>
    </w:p>
    <w:p w14:paraId="1F51C20E" w14:textId="77777777"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185E28">
        <w:rPr>
          <w:rFonts w:ascii="Calibri" w:eastAsia="Calibri" w:hAnsi="Calibr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D95114">
        <w:rPr>
          <w:rFonts w:ascii="Calibri" w:eastAsia="Calibri" w:hAnsi="Calibri"/>
          <w:sz w:val="22"/>
          <w:szCs w:val="22"/>
          <w:lang w:eastAsia="en-US"/>
        </w:rPr>
        <w:t>Rady</w:t>
      </w:r>
      <w:r w:rsidR="00D95114" w:rsidRPr="00D95114">
        <w:rPr>
          <w:rFonts w:ascii="Calibri" w:eastAsia="Calibri" w:hAnsi="Calibri"/>
          <w:sz w:val="22"/>
          <w:szCs w:val="22"/>
          <w:lang w:eastAsia="en-US"/>
        </w:rPr>
        <w:t xml:space="preserve"> MAS </w:t>
      </w:r>
      <w:r w:rsidRPr="00185E28">
        <w:rPr>
          <w:rFonts w:ascii="Calibri" w:eastAsia="Calibri" w:hAnsi="Calibri"/>
          <w:sz w:val="22"/>
          <w:szCs w:val="22"/>
          <w:lang w:eastAsia="en-US"/>
        </w:rPr>
        <w:t>by m</w:t>
      </w:r>
      <w:r w:rsidR="00D95114">
        <w:rPr>
          <w:rFonts w:ascii="Calibri" w:eastAsia="Calibri" w:hAnsi="Calibri"/>
          <w:sz w:val="22"/>
          <w:szCs w:val="22"/>
          <w:lang w:eastAsia="en-US"/>
        </w:rPr>
        <w:t>ělo být dokončeno do 1</w:t>
      </w:r>
      <w:r w:rsidRPr="00185E28">
        <w:rPr>
          <w:rFonts w:ascii="Calibri" w:eastAsia="Calibri" w:hAnsi="Calibri"/>
          <w:sz w:val="22"/>
          <w:szCs w:val="22"/>
          <w:lang w:eastAsia="en-US"/>
        </w:rPr>
        <w:t>0 pracovních dní od dokončení věcného hodnocení žádostí v rámci dané výzvy MAS.</w:t>
      </w:r>
      <w:r w:rsidRPr="00185E28">
        <w:rPr>
          <w:rStyle w:val="Znakapoznpodarou"/>
          <w:rFonts w:ascii="Calibri" w:hAnsi="Calibri"/>
          <w:sz w:val="22"/>
          <w:szCs w:val="22"/>
        </w:rPr>
        <w:footnoteReference w:id="6"/>
      </w:r>
      <w:r w:rsidRPr="00185E28">
        <w:rPr>
          <w:rFonts w:ascii="Calibri" w:hAnsi="Calibr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k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 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financování. Vyrozumění žadatelům nemusí proběhnout ve lhůtě stanovené první větou tohoto odstavce.</w:t>
      </w:r>
    </w:p>
    <w:p w14:paraId="1E8E467E" w14:textId="77777777" w:rsidR="00185E28" w:rsidRPr="00E47444" w:rsidRDefault="00185E28" w:rsidP="003F72EB">
      <w:pPr>
        <w:pStyle w:val="normln8"/>
        <w:rPr>
          <w:rFonts w:ascii="Arial" w:hAnsi="Arial" w:cs="Arial"/>
          <w:sz w:val="22"/>
          <w:szCs w:val="22"/>
        </w:rPr>
      </w:pPr>
    </w:p>
    <w:p w14:paraId="5332FF9D" w14:textId="77777777" w:rsidR="00185E28" w:rsidRPr="00044BCF" w:rsidRDefault="00185E28" w:rsidP="003F72EB">
      <w:pPr>
        <w:spacing w:after="0"/>
        <w:jc w:val="both"/>
        <w:rPr>
          <w:rFonts w:eastAsia="Calibri"/>
          <w:sz w:val="28"/>
          <w:szCs w:val="28"/>
        </w:rPr>
      </w:pPr>
      <w:r w:rsidRPr="00044BCF">
        <w:rPr>
          <w:rFonts w:eastAsia="Calibri"/>
          <w:b/>
          <w:bCs/>
          <w:sz w:val="28"/>
          <w:szCs w:val="28"/>
        </w:rPr>
        <w:t>Přezkum negativního</w:t>
      </w:r>
      <w:r>
        <w:rPr>
          <w:rFonts w:eastAsia="Calibri"/>
          <w:b/>
          <w:bCs/>
          <w:sz w:val="28"/>
          <w:szCs w:val="28"/>
        </w:rPr>
        <w:t xml:space="preserve"> výsledku </w:t>
      </w:r>
      <w:r w:rsidRPr="00044BCF">
        <w:rPr>
          <w:rFonts w:eastAsia="Calibri"/>
          <w:b/>
          <w:bCs/>
          <w:sz w:val="28"/>
          <w:szCs w:val="28"/>
        </w:rPr>
        <w:t>z fází hodnocení</w:t>
      </w:r>
      <w:r>
        <w:rPr>
          <w:rFonts w:eastAsia="Calibri"/>
          <w:b/>
          <w:bCs/>
          <w:sz w:val="28"/>
          <w:szCs w:val="28"/>
        </w:rPr>
        <w:t xml:space="preserve"> a výběru</w:t>
      </w:r>
      <w:r w:rsidRPr="00044BCF">
        <w:rPr>
          <w:rFonts w:eastAsia="Calibri"/>
          <w:b/>
          <w:bCs/>
          <w:sz w:val="28"/>
          <w:szCs w:val="28"/>
        </w:rPr>
        <w:t xml:space="preserve"> projektů</w:t>
      </w:r>
      <w:bookmarkEnd w:id="1"/>
      <w:bookmarkEnd w:id="2"/>
      <w:bookmarkEnd w:id="3"/>
    </w:p>
    <w:p w14:paraId="66851631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Přezkumné řízení týkající se</w:t>
      </w:r>
      <w:r w:rsidRPr="00044BCF">
        <w:rPr>
          <w:rFonts w:eastAsia="Calibri"/>
        </w:rPr>
        <w:t xml:space="preserve"> </w:t>
      </w:r>
      <w:r w:rsidRPr="007C54FD">
        <w:t>přezkumu negativních výsledků z fází</w:t>
      </w:r>
      <w:r w:rsidRPr="00044BCF">
        <w:rPr>
          <w:rFonts w:eastAsia="Calibri"/>
        </w:rPr>
        <w:t xml:space="preserve"> hodnocení </w:t>
      </w:r>
      <w:r>
        <w:rPr>
          <w:rFonts w:eastAsia="Calibri"/>
        </w:rPr>
        <w:t xml:space="preserve">a výběru </w:t>
      </w:r>
      <w:r w:rsidRPr="00044BCF">
        <w:rPr>
          <w:rFonts w:eastAsia="Calibri"/>
        </w:rPr>
        <w:t>projektů zahrnuje kroky:</w:t>
      </w:r>
    </w:p>
    <w:p w14:paraId="1AB14A64" w14:textId="77777777"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Přijetí žádosti o přezkum příslušné fáze hodnocení a výběru od neúspěšného žadatele o podporu</w:t>
      </w:r>
    </w:p>
    <w:p w14:paraId="1E7FAA15" w14:textId="77777777"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Přezkum příslušné části hodnocení a výběru, ke které se žádost vztahuje:</w:t>
      </w:r>
    </w:p>
    <w:p w14:paraId="22ACB39C" w14:textId="77777777"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 xml:space="preserve">Přezkum hodnocení přijatelnosti a formálních náležitostí  </w:t>
      </w:r>
    </w:p>
    <w:p w14:paraId="56732231" w14:textId="77777777"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Přezkum věcného hodnocení</w:t>
      </w:r>
    </w:p>
    <w:p w14:paraId="19F38653" w14:textId="77777777"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 xml:space="preserve">Přezkum výběru projektů </w:t>
      </w:r>
      <w:r w:rsidRPr="00F1183E">
        <w:rPr>
          <w:rFonts w:cs="Arial"/>
        </w:rPr>
        <w:t>(tj. přezkum rozhodnutí o nedopo</w:t>
      </w:r>
      <w:r w:rsidR="00D26C95">
        <w:rPr>
          <w:rFonts w:cs="Arial"/>
        </w:rPr>
        <w:t>ručení projektů k financování a </w:t>
      </w:r>
      <w:r w:rsidRPr="00F1183E">
        <w:rPr>
          <w:rFonts w:cs="Arial"/>
        </w:rPr>
        <w:t>rozhodnutí o zařazení do zásobníku projektů)</w:t>
      </w:r>
    </w:p>
    <w:p w14:paraId="2E74CD6F" w14:textId="77777777"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Podání informace žadateli o výsledku</w:t>
      </w:r>
    </w:p>
    <w:p w14:paraId="51F9E667" w14:textId="77777777" w:rsidR="00185E28" w:rsidRPr="00044BCF" w:rsidRDefault="00185E28" w:rsidP="003F72EB">
      <w:pPr>
        <w:spacing w:after="0"/>
        <w:ind w:left="397"/>
        <w:contextualSpacing/>
        <w:jc w:val="both"/>
        <w:rPr>
          <w:rFonts w:eastAsia="Calibri"/>
        </w:rPr>
      </w:pPr>
    </w:p>
    <w:p w14:paraId="7B08D767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Žadatelé o podporu předkládají žádost o přezkum </w:t>
      </w:r>
      <w:r>
        <w:rPr>
          <w:rFonts w:eastAsia="Calibri"/>
        </w:rPr>
        <w:t>negativního výsledku</w:t>
      </w:r>
      <w:r>
        <w:rPr>
          <w:rStyle w:val="Znakapoznpodarou"/>
        </w:rPr>
        <w:footnoteReference w:id="7"/>
      </w:r>
      <w:r>
        <w:t xml:space="preserve"> </w:t>
      </w:r>
      <w:r w:rsidRPr="00044BCF">
        <w:rPr>
          <w:rFonts w:eastAsia="Calibri"/>
        </w:rPr>
        <w:t xml:space="preserve"> prostřednictvím MS2014+</w:t>
      </w:r>
      <w:r w:rsidRPr="00044BCF">
        <w:rPr>
          <w:rFonts w:eastAsia="Calibri"/>
          <w:vertAlign w:val="superscript"/>
        </w:rPr>
        <w:footnoteReference w:id="8"/>
      </w:r>
      <w:r w:rsidRPr="00044BCF">
        <w:rPr>
          <w:rFonts w:eastAsia="Calibri"/>
        </w:rPr>
        <w:t xml:space="preserve"> nejpozději ve stanovené lhůtě (do 15 kalendářních dní ode dne doručení informace o negativním výsledku jimi předložené žádosti o podporu).</w:t>
      </w:r>
      <w:r w:rsidRPr="00044BCF">
        <w:rPr>
          <w:rFonts w:eastAsia="Calibri"/>
          <w:vertAlign w:val="superscript"/>
        </w:rPr>
        <w:t xml:space="preserve"> </w:t>
      </w:r>
      <w:r w:rsidRPr="00044BCF">
        <w:rPr>
          <w:rFonts w:eastAsia="Calibri"/>
        </w:rPr>
        <w:t xml:space="preserve">Žádosti řeší </w:t>
      </w:r>
      <w:r w:rsidR="00D26C95">
        <w:rPr>
          <w:rFonts w:eastAsia="Calibri"/>
        </w:rPr>
        <w:t>Kontrolní komise MAS</w:t>
      </w:r>
      <w:r w:rsidRPr="00044BCF">
        <w:rPr>
          <w:rFonts w:eastAsia="Calibri"/>
        </w:rPr>
        <w:t>.</w:t>
      </w:r>
      <w:r>
        <w:rPr>
          <w:rFonts w:eastAsia="Calibri"/>
        </w:rPr>
        <w:t xml:space="preserve"> </w:t>
      </w:r>
      <w:r w:rsidR="00D26C95">
        <w:t>Tento orgán žádosti o </w:t>
      </w:r>
      <w:r>
        <w:t xml:space="preserve">přezkum vyhoví, </w:t>
      </w:r>
      <w:r w:rsidRPr="002D4259">
        <w:t>částečně vyhoví, nebo j</w:t>
      </w:r>
      <w:r>
        <w:t>i</w:t>
      </w:r>
      <w:r w:rsidRPr="002D4259">
        <w:t xml:space="preserve"> zamítne. </w:t>
      </w:r>
      <w:r>
        <w:t xml:space="preserve">Nenastanou-li skutečnosti, za nichž </w:t>
      </w:r>
      <w:r w:rsidR="00CD073D">
        <w:t>Kontrolní komise MAS</w:t>
      </w:r>
      <w:r>
        <w:t xml:space="preserve"> musí žádost o přezkum vždy zamítnout (viz níže), </w:t>
      </w:r>
      <w:r w:rsidRPr="002D4259">
        <w:t>zkoumá</w:t>
      </w:r>
      <w:r w:rsidRPr="008823D0">
        <w:t xml:space="preserve"> dodržení platn</w:t>
      </w:r>
      <w:r>
        <w:t xml:space="preserve">ého </w:t>
      </w:r>
      <w:r w:rsidRPr="008823D0">
        <w:t>postup</w:t>
      </w:r>
      <w:r w:rsidR="00CD073D">
        <w:t>u a </w:t>
      </w:r>
      <w:r>
        <w:t>pravidel</w:t>
      </w:r>
      <w:r w:rsidRPr="008823D0">
        <w:t>.</w:t>
      </w:r>
      <w:r>
        <w:t xml:space="preserve"> N</w:t>
      </w:r>
      <w:r w:rsidRPr="008B7187">
        <w:t>a dodatečné informace, kt</w:t>
      </w:r>
      <w:r>
        <w:t>eré nebyly uvedeny v  žádosti o </w:t>
      </w:r>
      <w:r w:rsidRPr="008B7187">
        <w:t>podporu, ne</w:t>
      </w:r>
      <w:r>
        <w:t xml:space="preserve">ní </w:t>
      </w:r>
      <w:r w:rsidRPr="008B7187">
        <w:t>brán zřetel.</w:t>
      </w:r>
      <w:r>
        <w:t xml:space="preserve"> Žádosti o přezkum, z </w:t>
      </w:r>
      <w:r w:rsidRPr="002D4259">
        <w:t xml:space="preserve">nichž není zřejmé, proti jakému </w:t>
      </w:r>
      <w:r>
        <w:t>závěru hodnocení</w:t>
      </w:r>
      <w:r w:rsidR="00D26C95">
        <w:t>/výběru směřují, nebo žádosti o </w:t>
      </w:r>
      <w:r>
        <w:t xml:space="preserve">přezkum, </w:t>
      </w:r>
      <w:r w:rsidRPr="002D4259">
        <w:t xml:space="preserve">u nichž chybí odůvodnění, </w:t>
      </w:r>
      <w:r w:rsidR="00CD073D">
        <w:t xml:space="preserve">Kontrolní komise MAS </w:t>
      </w:r>
      <w:r w:rsidRPr="002D4259">
        <w:t xml:space="preserve">zamítne jako nedůvodné. </w:t>
      </w:r>
      <w:r w:rsidR="00CD073D">
        <w:t>Kontrolní komise MAS</w:t>
      </w:r>
      <w:r w:rsidRPr="008B7187">
        <w:t xml:space="preserve"> </w:t>
      </w:r>
      <w:r w:rsidRPr="002D4259">
        <w:t>zamítne také</w:t>
      </w:r>
      <w:r>
        <w:t xml:space="preserve"> žádosti o přezkum </w:t>
      </w:r>
      <w:r w:rsidRPr="002D4259">
        <w:t>podané opožděně nebo neoprávněnou osobou.</w:t>
      </w:r>
      <w:r w:rsidRPr="00044BCF">
        <w:rPr>
          <w:rFonts w:eastAsia="Calibri"/>
        </w:rPr>
        <w:t xml:space="preserve"> </w:t>
      </w:r>
    </w:p>
    <w:p w14:paraId="1D3C9064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</w:t>
      </w:r>
      <w:r w:rsidRPr="00816729">
        <w:rPr>
          <w:rFonts w:eastAsia="Calibri"/>
        </w:rPr>
        <w:t xml:space="preserve">Lhůta pro vyřízení žádosti se staví v případě vyžádání stanoviska </w:t>
      </w:r>
      <w:r w:rsidR="00816729" w:rsidRPr="00816729">
        <w:rPr>
          <w:rFonts w:eastAsia="Calibri"/>
        </w:rPr>
        <w:t>Výběrové komise</w:t>
      </w:r>
      <w:r w:rsidRPr="00816729">
        <w:rPr>
          <w:rFonts w:eastAsia="Calibri"/>
        </w:rPr>
        <w:t xml:space="preserve"> nebo </w:t>
      </w:r>
      <w:r w:rsidR="00816729" w:rsidRPr="00816729">
        <w:rPr>
          <w:rFonts w:eastAsia="Calibri"/>
        </w:rPr>
        <w:t>Rady MAS</w:t>
      </w:r>
      <w:r w:rsidRPr="00816729">
        <w:rPr>
          <w:rFonts w:eastAsia="Calibri"/>
        </w:rPr>
        <w:t xml:space="preserve"> MAS.</w:t>
      </w:r>
      <w:r w:rsidRPr="00816729">
        <w:rPr>
          <w:rFonts w:eastAsia="Calibri"/>
          <w:vertAlign w:val="superscript"/>
        </w:rPr>
        <w:footnoteReference w:id="9"/>
      </w:r>
      <w:r w:rsidRPr="00044BCF">
        <w:rPr>
          <w:rFonts w:eastAsia="Calibri"/>
        </w:rPr>
        <w:t xml:space="preserve"> O pozastavení lhůty MAS informuje žadatele elektronicky prostřednictvím MS2014+.</w:t>
      </w:r>
    </w:p>
    <w:p w14:paraId="377C1D7A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Odpověď odeslaná na žádost o přezkum vždy obsahuje informaci o způsobu</w:t>
      </w:r>
      <w:r w:rsidR="0006384A">
        <w:rPr>
          <w:rFonts w:eastAsia="Calibri"/>
        </w:rPr>
        <w:t xml:space="preserve"> </w:t>
      </w:r>
      <w:r w:rsidRPr="00044BCF">
        <w:rPr>
          <w:rFonts w:eastAsia="Calibri"/>
        </w:rPr>
        <w:t xml:space="preserve">a závěrech prošetření žádosti o přezkum ze strany </w:t>
      </w:r>
      <w:r w:rsidR="00816729">
        <w:rPr>
          <w:rFonts w:eastAsia="Calibri"/>
        </w:rPr>
        <w:t xml:space="preserve">Kontrolní komise </w:t>
      </w:r>
      <w:proofErr w:type="gramStart"/>
      <w:r w:rsidR="00816729">
        <w:rPr>
          <w:rFonts w:eastAsia="Calibri"/>
        </w:rPr>
        <w:t>MAS</w:t>
      </w:r>
      <w:proofErr w:type="gramEnd"/>
      <w:r w:rsidR="00816729">
        <w:rPr>
          <w:rFonts w:eastAsia="Calibri"/>
        </w:rPr>
        <w:t xml:space="preserve"> tj. zda byla žádost o </w:t>
      </w:r>
      <w:r w:rsidRPr="00044BCF">
        <w:rPr>
          <w:rFonts w:eastAsia="Calibri"/>
        </w:rPr>
        <w:t xml:space="preserve">přezkum shledána důvodnou, částečně důvodnou či nedůvodnou a dále jednoznačné zdůvodnění. </w:t>
      </w:r>
      <w:r w:rsidR="00816729">
        <w:rPr>
          <w:rFonts w:eastAsia="Calibri"/>
        </w:rPr>
        <w:t>Kontrolní komise MAS</w:t>
      </w:r>
      <w:r w:rsidRPr="00044BCF">
        <w:rPr>
          <w:rFonts w:eastAsia="Calibri"/>
        </w:rPr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2F83A04C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Bude-li žádost o přezkum shledána důvodnou nebo částečně důvodnou, provede MAS bezodkladně nezbytná opatření k náp</w:t>
      </w:r>
      <w:r>
        <w:rPr>
          <w:rFonts w:eastAsia="Calibri"/>
        </w:rPr>
        <w:t>ravě (zařazení projektu zpět do</w:t>
      </w:r>
      <w:r w:rsidRPr="00044BCF">
        <w:rPr>
          <w:rFonts w:eastAsia="Calibri"/>
        </w:rPr>
        <w:t xml:space="preserve"> procesu</w:t>
      </w:r>
      <w:r>
        <w:rPr>
          <w:rFonts w:eastAsia="Calibri"/>
        </w:rPr>
        <w:t xml:space="preserve"> hodnocení, resp. výběru</w:t>
      </w:r>
      <w:r w:rsidRPr="00044BCF">
        <w:rPr>
          <w:rFonts w:eastAsia="Calibri"/>
        </w:rPr>
        <w:t>). Ovšem pouze v případě, kdy jsou kladně přezkoumána všechna kritéria, která zapříčinila negativní výsledek hodnocení.</w:t>
      </w:r>
      <w:r w:rsidRPr="00044BCF">
        <w:rPr>
          <w:rFonts w:eastAsia="Calibri"/>
          <w:vertAlign w:val="superscript"/>
        </w:rPr>
        <w:footnoteReference w:id="10"/>
      </w:r>
      <w:r>
        <w:rPr>
          <w:rFonts w:eastAsia="Calibri"/>
        </w:rPr>
        <w:t xml:space="preserve"> </w:t>
      </w:r>
      <w:r w:rsidR="00435AD4">
        <w:rPr>
          <w:rFonts w:eastAsia="Calibri"/>
        </w:rPr>
        <w:t>Výběrová komise/Rada MAS</w:t>
      </w:r>
      <w:r w:rsidRPr="00044BCF">
        <w:rPr>
          <w:rFonts w:eastAsia="Calibri"/>
        </w:rPr>
        <w:t xml:space="preserve"> provádějící případný opravný posudek se musí řídit závěry přezkumného řízení.  </w:t>
      </w:r>
      <w:r>
        <w:rPr>
          <w:rFonts w:eastAsia="Calibri"/>
        </w:rPr>
        <w:t>V</w:t>
      </w:r>
      <w:r w:rsidRPr="00044BCF">
        <w:rPr>
          <w:rFonts w:eastAsia="Calibri"/>
        </w:rPr>
        <w:t>ypracovává</w:t>
      </w:r>
      <w:r>
        <w:rPr>
          <w:rFonts w:eastAsia="Calibri"/>
        </w:rPr>
        <w:t xml:space="preserve"> se</w:t>
      </w:r>
      <w:r w:rsidRPr="00044BCF">
        <w:rPr>
          <w:rFonts w:eastAsia="Calibri"/>
        </w:rPr>
        <w:t xml:space="preserve"> celý nový hodnoticí posudek, ale u kritérií, u kterých nebylo rozhodnuto o přehodnocení, </w:t>
      </w:r>
      <w:r>
        <w:rPr>
          <w:rFonts w:eastAsia="Calibri"/>
        </w:rPr>
        <w:t xml:space="preserve">se </w:t>
      </w:r>
      <w:r w:rsidRPr="00044BCF">
        <w:rPr>
          <w:rFonts w:eastAsia="Calibri"/>
        </w:rPr>
        <w:t>přebírá výsledek hodnocení z posudku, který byl předmětem přezkumu.</w:t>
      </w:r>
    </w:p>
    <w:p w14:paraId="67A94851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Každý žadatel může podat pouze jednu žádost o přezkum fáze ho</w:t>
      </w:r>
      <w:r w:rsidR="00816729">
        <w:rPr>
          <w:rFonts w:eastAsia="Calibri"/>
        </w:rPr>
        <w:t>dnocení, ve které jeho žádost o </w:t>
      </w:r>
      <w:r w:rsidRPr="00044BCF">
        <w:rPr>
          <w:rFonts w:eastAsia="Calibri"/>
        </w:rPr>
        <w:t xml:space="preserve">podporu dosáhla negativního výsledku. Rozhodnutí </w:t>
      </w:r>
      <w:r w:rsidR="00726D69">
        <w:rPr>
          <w:rFonts w:eastAsia="Calibri"/>
        </w:rPr>
        <w:t>Kontrolní komise MAS</w:t>
      </w:r>
      <w:r w:rsidRPr="00044BCF">
        <w:rPr>
          <w:rFonts w:eastAsia="Calibri"/>
        </w:rPr>
        <w:t xml:space="preserve"> jsou konečná a není proti nim odvolání. Na rozhodnutí </w:t>
      </w:r>
      <w:r w:rsidR="00726D69">
        <w:rPr>
          <w:rFonts w:eastAsia="Calibri"/>
        </w:rPr>
        <w:t>Kontrolní komise MAS</w:t>
      </w:r>
      <w:r w:rsidRPr="00044BCF">
        <w:rPr>
          <w:rFonts w:eastAsia="Calibri"/>
        </w:rPr>
        <w:t xml:space="preserve"> se nevztahují obecné předpisy o správním řízení a je </w:t>
      </w:r>
      <w:r w:rsidRPr="00044BCF">
        <w:rPr>
          <w:rFonts w:eastAsia="Calibri"/>
        </w:rPr>
        <w:lastRenderedPageBreak/>
        <w:t>vyloučeno jeho soudní přezkoumání. Přezkum se vždy zabývá jen těmi kritérii, u kterých se žadatel domáhá přezkumu ve své žádosti.</w:t>
      </w:r>
    </w:p>
    <w:p w14:paraId="64483AEB" w14:textId="77777777" w:rsidR="00185E28" w:rsidRPr="00044BCF" w:rsidRDefault="00185E28" w:rsidP="003F72EB">
      <w:pPr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14:paraId="42092E00" w14:textId="77777777" w:rsidR="00185E28" w:rsidRPr="004C00EB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bookmarkStart w:id="4" w:name="_Toc451517683"/>
      <w:r w:rsidRPr="004C00EB">
        <w:rPr>
          <w:rFonts w:eastAsia="Calibri"/>
          <w:b/>
          <w:sz w:val="24"/>
          <w:szCs w:val="24"/>
        </w:rPr>
        <w:t>Přezkum hodnocení přijatelnosti a formálních náležitostí</w:t>
      </w:r>
      <w:bookmarkEnd w:id="4"/>
      <w:r w:rsidRPr="004C00EB">
        <w:rPr>
          <w:rFonts w:eastAsia="Calibri"/>
          <w:b/>
          <w:sz w:val="24"/>
          <w:szCs w:val="24"/>
        </w:rPr>
        <w:t xml:space="preserve"> </w:t>
      </w:r>
    </w:p>
    <w:p w14:paraId="75368DAA" w14:textId="77777777"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ověřuje, zda rozhodnutí o nesplnění daného kritéria/daných kritérií bylo učiněno v souladu s výzvou MAS.</w:t>
      </w:r>
      <w:r w:rsidR="00185E28" w:rsidRPr="00044BCF">
        <w:rPr>
          <w:rFonts w:eastAsia="Calibri"/>
          <w:vertAlign w:val="superscript"/>
        </w:rPr>
        <w:footnoteReference w:id="11"/>
      </w:r>
      <w:r w:rsidR="00185E28" w:rsidRPr="00044BCF">
        <w:rPr>
          <w:rFonts w:eastAsia="Calibri"/>
        </w:rPr>
        <w:t xml:space="preserve"> </w:t>
      </w:r>
      <w:r w:rsidR="00185E28">
        <w:rPr>
          <w:rFonts w:eastAsia="Calibri"/>
        </w:rPr>
        <w:t>Pokud</w:t>
      </w:r>
      <w:r w:rsidR="00185E28" w:rsidRPr="00044BCF">
        <w:rPr>
          <w:rFonts w:eastAsia="Calibri"/>
        </w:rPr>
        <w:t xml:space="preserve"> </w:t>
      </w: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14:paraId="48E5A087" w14:textId="77777777" w:rsidR="00185E28" w:rsidRPr="004C00EB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bookmarkStart w:id="5" w:name="_Toc451517684"/>
      <w:r w:rsidRPr="004C00EB">
        <w:rPr>
          <w:rFonts w:eastAsia="Calibri"/>
          <w:b/>
          <w:sz w:val="24"/>
          <w:szCs w:val="24"/>
        </w:rPr>
        <w:t>Přezkum věcného hodnocení</w:t>
      </w:r>
      <w:bookmarkEnd w:id="5"/>
    </w:p>
    <w:p w14:paraId="2C4C38EE" w14:textId="77777777"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185E28" w:rsidRPr="00044BCF">
        <w:rPr>
          <w:rFonts w:eastAsia="Calibri"/>
          <w:vertAlign w:val="superscript"/>
        </w:rPr>
        <w:footnoteReference w:id="12"/>
      </w:r>
    </w:p>
    <w:p w14:paraId="0330CCCB" w14:textId="77777777"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Námitky vůči obsahu komentáře/odůvodnění, pokud koresponduje s nastavením kritérií dle výzvy MAS, </w:t>
      </w:r>
      <w:r>
        <w:rPr>
          <w:rFonts w:eastAsia="Calibri"/>
        </w:rPr>
        <w:t>nemohou být důvodem pro uznání žádosti o přezkum za (částečně) důvodnou</w:t>
      </w:r>
      <w:r w:rsidRPr="00044BCF">
        <w:rPr>
          <w:rFonts w:eastAsia="Calibri"/>
        </w:rPr>
        <w:t xml:space="preserve">, vyjma následujících případů: </w:t>
      </w:r>
    </w:p>
    <w:p w14:paraId="022D426B" w14:textId="77777777" w:rsidR="00185E28" w:rsidRPr="00044BCF" w:rsidRDefault="00185E28" w:rsidP="009C10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Pokud budou objektivně dokazovat nesoulad komentáře s platnými právními a metodickými předpisy.</w:t>
      </w:r>
      <w:r w:rsidRPr="00044BCF">
        <w:rPr>
          <w:rFonts w:eastAsia="Calibri"/>
          <w:vertAlign w:val="superscript"/>
        </w:rPr>
        <w:footnoteReference w:id="13"/>
      </w:r>
    </w:p>
    <w:p w14:paraId="1D59BEF8" w14:textId="77777777" w:rsidR="00185E28" w:rsidRDefault="00185E28" w:rsidP="009C10E4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Calibri"/>
        </w:rPr>
      </w:pPr>
      <w:r w:rsidRPr="00044BCF">
        <w:rPr>
          <w:rFonts w:eastAsia="Calibri"/>
        </w:rPr>
        <w:t xml:space="preserve">Pokud poukazují na objektivní rozpor (např. v případě, kdy se </w:t>
      </w:r>
      <w:r w:rsidR="00726D69">
        <w:rPr>
          <w:rFonts w:eastAsia="Calibri"/>
        </w:rPr>
        <w:t>Výběrová komise MAS</w:t>
      </w:r>
      <w:r w:rsidR="00726D69" w:rsidRPr="00044BCF">
        <w:rPr>
          <w:rFonts w:eastAsia="Calibri"/>
        </w:rPr>
        <w:t xml:space="preserve"> </w:t>
      </w:r>
      <w:r w:rsidRPr="00044BCF">
        <w:rPr>
          <w:rFonts w:eastAsia="Calibri"/>
        </w:rPr>
        <w:t>kriticky vyjadřuje k chybějícímu (nikoliv nedostatečnému) popisu určitého</w:t>
      </w:r>
      <w:r w:rsidR="00726D69">
        <w:rPr>
          <w:rFonts w:eastAsia="Calibri"/>
        </w:rPr>
        <w:t xml:space="preserve"> aspektu, a žadatel v žádosti o </w:t>
      </w:r>
      <w:r w:rsidRPr="00044BCF">
        <w:rPr>
          <w:rFonts w:eastAsia="Calibri"/>
        </w:rPr>
        <w:t>přezkum prokáže, že v  žádosti o podporu byl popis daného aspektu obsažen).</w:t>
      </w:r>
    </w:p>
    <w:p w14:paraId="16FFEE22" w14:textId="77777777" w:rsidR="00185E28" w:rsidRPr="00044BCF" w:rsidRDefault="00185E28" w:rsidP="003F72EB">
      <w:pPr>
        <w:keepNext/>
        <w:keepLines/>
        <w:spacing w:after="0"/>
        <w:ind w:left="357"/>
        <w:contextualSpacing/>
        <w:jc w:val="both"/>
        <w:rPr>
          <w:rFonts w:eastAsia="Calibri"/>
        </w:rPr>
      </w:pPr>
    </w:p>
    <w:p w14:paraId="735F4978" w14:textId="77777777"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 xml:space="preserve">na svém jednání posoudí relevantnost odůvodnění žádosti o přezkum, dodané stanovisko </w:t>
      </w:r>
      <w:r>
        <w:rPr>
          <w:rFonts w:eastAsia="Calibri"/>
        </w:rPr>
        <w:t>Výběrové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(pokud bylo vyžádáno), a rozhodne o výsledném verd</w:t>
      </w:r>
      <w:r w:rsidR="00185E28">
        <w:rPr>
          <w:rFonts w:eastAsia="Calibri"/>
        </w:rPr>
        <w:t>iktu vyřízení žádosti o přezkum</w:t>
      </w:r>
      <w:r w:rsidR="00185E28" w:rsidRPr="00044BCF">
        <w:rPr>
          <w:rFonts w:eastAsia="Calibri"/>
        </w:rPr>
        <w:t xml:space="preserve">. Pokud pro své rozhodnutí potřebuje stanovisko </w:t>
      </w:r>
      <w:r w:rsidR="00185E28">
        <w:rPr>
          <w:rFonts w:eastAsia="Calibri"/>
        </w:rPr>
        <w:t>výběrového orgánu MAS</w:t>
      </w:r>
      <w:r w:rsidR="00185E28" w:rsidRPr="00044BCF">
        <w:rPr>
          <w:rFonts w:eastAsia="Calibri"/>
        </w:rPr>
        <w:t xml:space="preserve"> a před jednáním nebylo vyžádáno, může </w:t>
      </w: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 xml:space="preserve">projednávání přerušit a stanovisko si vyžádat dodatečně. </w:t>
      </w:r>
      <w:r w:rsidR="00185E28">
        <w:t>Pokud</w:t>
      </w:r>
      <w:r w:rsidR="00185E28" w:rsidRPr="007C54FD">
        <w:t xml:space="preserve"> kontrolní orgán MAS rozhodne, že je žádost o přezkum oprávněná, resp. že nebyl dodržen postup hodnocení dle výzvy MAS, rozhodne o vrácení žádosti o podporu k novému </w:t>
      </w:r>
      <w:r w:rsidR="00185E28">
        <w:t>věcnému hodnocení.</w:t>
      </w:r>
      <w:r w:rsidR="00185E28" w:rsidRPr="00044BCF">
        <w:rPr>
          <w:rFonts w:eastAsia="Calibri"/>
        </w:rPr>
        <w:t xml:space="preserve"> Ovšem pouze v případě, kdy jsou kladně přezkoumána všechna kritéria, která zapříčinila negativní výsledek</w:t>
      </w:r>
      <w:r w:rsidR="00185E28">
        <w:rPr>
          <w:rFonts w:eastAsia="Calibri"/>
        </w:rPr>
        <w:t xml:space="preserve"> věcného</w:t>
      </w:r>
      <w:r w:rsidR="00185E28" w:rsidRPr="00044BCF">
        <w:rPr>
          <w:rFonts w:eastAsia="Calibri"/>
        </w:rPr>
        <w:t xml:space="preserve"> hodnocení.</w:t>
      </w:r>
      <w:r w:rsidR="00185E28" w:rsidRPr="00044BCF">
        <w:rPr>
          <w:rFonts w:eastAsia="Calibri"/>
          <w:vertAlign w:val="superscript"/>
        </w:rPr>
        <w:footnoteReference w:id="14"/>
      </w:r>
    </w:p>
    <w:p w14:paraId="2992667F" w14:textId="77777777" w:rsidR="00185E28" w:rsidRPr="000A4FB4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r w:rsidRPr="000A4FB4">
        <w:rPr>
          <w:rFonts w:eastAsia="Calibri"/>
          <w:b/>
          <w:sz w:val="24"/>
          <w:szCs w:val="24"/>
        </w:rPr>
        <w:t>Přezkum rozhodnutí rozhodovacího orgánu MAS</w:t>
      </w:r>
    </w:p>
    <w:p w14:paraId="7072F12C" w14:textId="77777777" w:rsidR="00185E28" w:rsidRPr="008B7187" w:rsidRDefault="00185E28" w:rsidP="003F72EB">
      <w:pPr>
        <w:spacing w:after="0"/>
        <w:jc w:val="both"/>
      </w:pPr>
      <w:r w:rsidRPr="008B7187">
        <w:rPr>
          <w:rFonts w:cs="Arial"/>
        </w:rPr>
        <w:t xml:space="preserve">Žádost o přezkum rozhodnutí </w:t>
      </w:r>
      <w:r w:rsidR="00726D69">
        <w:rPr>
          <w:rFonts w:cs="Arial"/>
        </w:rPr>
        <w:t>Rady MAS</w:t>
      </w:r>
      <w:r>
        <w:rPr>
          <w:rFonts w:cs="Arial"/>
        </w:rPr>
        <w:t xml:space="preserve"> </w:t>
      </w:r>
      <w:r w:rsidRPr="008B7187">
        <w:rPr>
          <w:rFonts w:cs="Arial"/>
        </w:rPr>
        <w:t xml:space="preserve">by se měla primárně dotýkat rozhodnutí učiněných na základě specifických kompetencí </w:t>
      </w:r>
      <w:r w:rsidR="00726D69">
        <w:rPr>
          <w:rFonts w:cs="Arial"/>
        </w:rPr>
        <w:t>Rady MAS</w:t>
      </w:r>
      <w:r w:rsidRPr="008B7187">
        <w:rPr>
          <w:rFonts w:cs="Arial"/>
        </w:rPr>
        <w:t xml:space="preserve">, tj. např. nedoporučení projektu k podpoře kvůli </w:t>
      </w:r>
      <w:r w:rsidRPr="008B7187">
        <w:t>překryvu s jiným již běžícím projektem, který má shodné klíčové aktivity, stejnou cílovou skupinu i stejné území dopadu.</w:t>
      </w:r>
    </w:p>
    <w:p w14:paraId="049B196D" w14:textId="77777777" w:rsidR="00185E28" w:rsidRDefault="00185E28" w:rsidP="003F72EB">
      <w:pPr>
        <w:spacing w:after="0"/>
        <w:jc w:val="both"/>
        <w:rPr>
          <w:rFonts w:cs="Arial"/>
        </w:rPr>
      </w:pPr>
      <w:r w:rsidRPr="008B7187">
        <w:rPr>
          <w:rFonts w:cs="Arial"/>
        </w:rPr>
        <w:t xml:space="preserve">Žádost o přezkum ovšem může směřovat i proti rozhodnutí </w:t>
      </w:r>
      <w:r w:rsidR="00726D69">
        <w:rPr>
          <w:rFonts w:cs="Arial"/>
        </w:rPr>
        <w:t>Rady MAS</w:t>
      </w:r>
      <w:r w:rsidRPr="008B7187">
        <w:rPr>
          <w:rFonts w:cs="Arial"/>
        </w:rPr>
        <w:t xml:space="preserve">, které přímo vycházelo z věcného hodnocení. Stejně jako u žádostí o přezkum </w:t>
      </w:r>
      <w:r>
        <w:rPr>
          <w:rFonts w:cs="Arial"/>
        </w:rPr>
        <w:t xml:space="preserve">výsledku </w:t>
      </w:r>
      <w:r w:rsidRPr="008B7187">
        <w:rPr>
          <w:rFonts w:cs="Arial"/>
        </w:rPr>
        <w:t>věcného hodnocení ovšem platí, že námitky vůči obsahu komentáře/</w:t>
      </w:r>
      <w:r w:rsidRPr="000A4FB4">
        <w:rPr>
          <w:rFonts w:cs="Arial"/>
        </w:rPr>
        <w:t xml:space="preserve">odůvodnění stanoviska </w:t>
      </w:r>
      <w:r w:rsidR="00726D69">
        <w:rPr>
          <w:rFonts w:cs="Arial"/>
        </w:rPr>
        <w:t>Rady MAS</w:t>
      </w:r>
      <w:r w:rsidRPr="008B7187">
        <w:rPr>
          <w:rFonts w:cs="Arial"/>
        </w:rPr>
        <w:t>, pokud tento koresponduje s metodikou pro věcné hodnocení, ne</w:t>
      </w:r>
      <w:r>
        <w:rPr>
          <w:rFonts w:cs="Arial"/>
        </w:rPr>
        <w:t xml:space="preserve">mohou být důvodem pro uznání žádosti o přezkum za (částečně) důvodnou. </w:t>
      </w:r>
    </w:p>
    <w:p w14:paraId="4D2B2890" w14:textId="77777777" w:rsidR="00185E28" w:rsidRDefault="00185E28" w:rsidP="003F72EB">
      <w:pPr>
        <w:spacing w:after="0"/>
        <w:jc w:val="both"/>
      </w:pPr>
      <w:r w:rsidRPr="000A4FB4">
        <w:rPr>
          <w:rFonts w:cs="Arial"/>
        </w:rPr>
        <w:lastRenderedPageBreak/>
        <w:t>Pokud</w:t>
      </w:r>
      <w:r w:rsidRPr="000A4FB4">
        <w:t xml:space="preserve"> </w:t>
      </w:r>
      <w:r w:rsidR="00726D69">
        <w:rPr>
          <w:rFonts w:eastAsia="Calibri"/>
        </w:rPr>
        <w:t>Kontrolní komise MAS</w:t>
      </w:r>
      <w:r w:rsidR="00726D69" w:rsidRPr="00044BCF">
        <w:rPr>
          <w:rFonts w:eastAsia="Calibri"/>
        </w:rPr>
        <w:t xml:space="preserve"> </w:t>
      </w:r>
      <w:r w:rsidRPr="008B7187">
        <w:t>rozhodne, že je žádost důvodná, resp. že nebyl dodržen postup hodnocení/výběru</w:t>
      </w:r>
      <w:r>
        <w:t xml:space="preserve"> dle výzvy MAS</w:t>
      </w:r>
      <w:r w:rsidRPr="008B7187">
        <w:t>, rozhodne o vrácení žádosti o podporu do</w:t>
      </w:r>
      <w:r>
        <w:t> </w:t>
      </w:r>
      <w:r w:rsidRPr="008B7187">
        <w:t>procesu hodnocení</w:t>
      </w:r>
      <w:r>
        <w:t xml:space="preserve"> a </w:t>
      </w:r>
      <w:r w:rsidRPr="008B7187">
        <w:t>výběru.</w:t>
      </w:r>
      <w:r w:rsidRPr="008B7187">
        <w:rPr>
          <w:rFonts w:cs="Arial"/>
        </w:rPr>
        <w:t xml:space="preserve"> Předchozí věta ovšem platí </w:t>
      </w:r>
      <w:r w:rsidRPr="008B7187">
        <w:t xml:space="preserve">pouze v případě, kdy jsou kladně přezkoumány všechny prvky (kritéria/stanovisko </w:t>
      </w:r>
      <w:r w:rsidR="00401581">
        <w:t>Rady MAS</w:t>
      </w:r>
      <w:r w:rsidRPr="008B7187">
        <w:t>), které zapříčinily negativní výsledek žádosti o podporu.</w:t>
      </w:r>
    </w:p>
    <w:p w14:paraId="0BBFFE79" w14:textId="77777777" w:rsidR="00185E28" w:rsidRPr="000A4FB4" w:rsidRDefault="00185E28" w:rsidP="003F72EB">
      <w:pPr>
        <w:spacing w:after="0"/>
        <w:jc w:val="both"/>
        <w:rPr>
          <w:rFonts w:cs="Arial"/>
          <w:b/>
          <w:sz w:val="24"/>
          <w:szCs w:val="24"/>
        </w:rPr>
      </w:pPr>
      <w:r w:rsidRPr="000A4FB4">
        <w:rPr>
          <w:b/>
          <w:sz w:val="24"/>
          <w:szCs w:val="24"/>
        </w:rPr>
        <w:t>Postup rozhodovacího orgánu MAS navazující na přezkumné řízení</w:t>
      </w:r>
    </w:p>
    <w:p w14:paraId="5F92197C" w14:textId="77777777" w:rsidR="00185E28" w:rsidRDefault="00401581" w:rsidP="003F72EB">
      <w:pPr>
        <w:spacing w:after="0"/>
        <w:jc w:val="both"/>
      </w:pPr>
      <w:r>
        <w:t>Rada MAS</w:t>
      </w:r>
      <w:r w:rsidR="00185E28">
        <w:t xml:space="preserve"> se při rozhodování navazujícím na přezkumné řízení musí </w:t>
      </w:r>
      <w:r w:rsidR="00185E28" w:rsidRPr="007C54FD">
        <w:t>ř</w:t>
      </w:r>
      <w:r w:rsidR="00185E28">
        <w:t xml:space="preserve">ídit závěry přezkumného řízení. </w:t>
      </w:r>
    </w:p>
    <w:p w14:paraId="02E8865D" w14:textId="77777777" w:rsidR="00185E28" w:rsidRDefault="00401581" w:rsidP="003F72EB">
      <w:pPr>
        <w:spacing w:after="0"/>
        <w:jc w:val="both"/>
      </w:pPr>
      <w:r>
        <w:t xml:space="preserve">Rada MAS </w:t>
      </w:r>
      <w:r w:rsidR="00185E28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2D7748DF" w14:textId="77777777" w:rsidR="00185E28" w:rsidRPr="008A2CC1" w:rsidRDefault="00185E28" w:rsidP="003F72EB">
      <w:pPr>
        <w:spacing w:after="0"/>
        <w:jc w:val="both"/>
        <w:rPr>
          <w:rFonts w:cs="Arial"/>
        </w:rPr>
      </w:pPr>
      <w:r w:rsidRPr="008A2CC1">
        <w:t xml:space="preserve">Postupuje shodně jako při svém prvním projednávání žádostí o podporu předložených v dané výzvě MAS, tj. i v této fázi výběru projektů platí, že </w:t>
      </w:r>
      <w:r w:rsidRPr="008A2CC1">
        <w:rPr>
          <w:rFonts w:cs="Arial"/>
        </w:rPr>
        <w:t xml:space="preserve">pořadí projektů </w:t>
      </w:r>
      <w:r w:rsidRPr="008A2CC1">
        <w:t>je dáno bodovým ohodnocením získaným v rámci věcného hodnocení</w:t>
      </w:r>
      <w:r w:rsidRPr="008A2CC1">
        <w:rPr>
          <w:rFonts w:cs="Arial"/>
        </w:rPr>
        <w:t xml:space="preserve"> a nelze jej měnit jiným způsobem než nedoporučením projektu k podpoře. (Oprávnění </w:t>
      </w:r>
      <w:r w:rsidR="00401581">
        <w:t xml:space="preserve">Rady MAS </w:t>
      </w:r>
      <w:r w:rsidRPr="008A2CC1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433577F" w14:textId="77777777" w:rsidR="00185E28" w:rsidRDefault="00185E28" w:rsidP="003F72EB">
      <w:pPr>
        <w:spacing w:after="0"/>
        <w:jc w:val="both"/>
      </w:pPr>
      <w:r>
        <w:t xml:space="preserve">Pokud je výsledkem nového projednání žádostí o podporu </w:t>
      </w:r>
      <w:r w:rsidR="00401581">
        <w:t xml:space="preserve">Radou MAS </w:t>
      </w:r>
      <w:r>
        <w:t>úprava v seznamech projektů, které jsou doporučené k podpoře, příp. zařazené do zásobníku či ned</w:t>
      </w:r>
      <w:r w:rsidR="00401581">
        <w:t>oporučené k podpoře, musí být o </w:t>
      </w:r>
      <w:r>
        <w:t xml:space="preserve">nově platném výsledku informováni všichni, jejichž projekty dosáhly jiného výsledku v procesu výběru, než jim byla dříve oznámena. </w:t>
      </w:r>
      <w:r w:rsidRPr="007C54FD">
        <w:t xml:space="preserve">MAS zasílá </w:t>
      </w:r>
      <w:r>
        <w:t xml:space="preserve">těmto </w:t>
      </w:r>
      <w:r w:rsidRPr="007C54FD">
        <w:t xml:space="preserve">žadatelům informaci o </w:t>
      </w:r>
      <w:r>
        <w:t xml:space="preserve">novém </w:t>
      </w:r>
      <w:r w:rsidRPr="000010C3">
        <w:t xml:space="preserve">výsledku jednání </w:t>
      </w:r>
      <w:r w:rsidR="00401581">
        <w:t xml:space="preserve">Rady MAS </w:t>
      </w:r>
      <w:r w:rsidRPr="007C54FD">
        <w:t>s upozorněním, že</w:t>
      </w:r>
      <w:r>
        <w:t>:</w:t>
      </w:r>
    </w:p>
    <w:p w14:paraId="50B094BA" w14:textId="77777777"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21468B80" w14:textId="77777777"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že</w:t>
      </w:r>
      <w:r w:rsidRPr="007C54FD">
        <w:t xml:space="preserve"> závěr</w:t>
      </w:r>
      <w:r>
        <w:t xml:space="preserve">y z jednání </w:t>
      </w:r>
      <w:r w:rsidR="00401581">
        <w:t xml:space="preserve">Rady MAS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</w:t>
      </w:r>
      <w:r w:rsidR="00401581">
        <w:t>ověření způsobilosti projektů a </w:t>
      </w:r>
      <w:r w:rsidRPr="007C54FD">
        <w:t xml:space="preserve">ke kontrole administrativních postupů na ŘO. </w:t>
      </w:r>
    </w:p>
    <w:p w14:paraId="2A625E81" w14:textId="77777777" w:rsidR="00185E28" w:rsidRDefault="00185E28" w:rsidP="003F72EB">
      <w:pPr>
        <w:spacing w:after="0"/>
        <w:jc w:val="both"/>
      </w:pPr>
      <w:r w:rsidRPr="007C54FD"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>
        <w:t xml:space="preserve">budou </w:t>
      </w:r>
      <w:r w:rsidRPr="007C54FD">
        <w:t>upozorněni na možnost nejpozději do 15 kalendářních d</w:t>
      </w:r>
      <w:r w:rsidR="00401581">
        <w:t>ní ode dne doručení informace o </w:t>
      </w:r>
      <w:r w:rsidRPr="007C54FD">
        <w:t>negativním výsledku požádat o</w:t>
      </w:r>
      <w:r>
        <w:t> </w:t>
      </w:r>
      <w:r w:rsidRPr="007C54FD">
        <w:t xml:space="preserve">přezkum tohoto </w:t>
      </w:r>
      <w:r>
        <w:t>negativního výsledku</w:t>
      </w:r>
      <w:r w:rsidRPr="007C54FD">
        <w:t xml:space="preserve">. </w:t>
      </w:r>
    </w:p>
    <w:p w14:paraId="1AD04CC3" w14:textId="77777777" w:rsidR="00185E28" w:rsidRDefault="00185E28" w:rsidP="003F72EB">
      <w:pPr>
        <w:spacing w:after="0"/>
        <w:jc w:val="both"/>
      </w:pPr>
      <w:r>
        <w:t xml:space="preserve">Projednání žádostí o podporu ze strany </w:t>
      </w:r>
      <w:r w:rsidR="00401581">
        <w:t xml:space="preserve">Rady MAS </w:t>
      </w:r>
      <w:r w:rsidRPr="007C54FD">
        <w:t xml:space="preserve">by mělo být dokončeno do </w:t>
      </w:r>
      <w:r>
        <w:t xml:space="preserve">30 pracovních dní od dokončení přezkumného řízení, které potřebu opětovného jednání </w:t>
      </w:r>
      <w:r w:rsidR="00401581">
        <w:t xml:space="preserve">Rady MAS </w:t>
      </w:r>
      <w:r>
        <w:t>vyvolalo. Vyrozumění žadatelům nemusí proběhnout ve lhůtě stanovené první větou tohoto odstavce.</w:t>
      </w:r>
    </w:p>
    <w:p w14:paraId="441D9CC5" w14:textId="77777777" w:rsidR="00185E28" w:rsidRDefault="00185E28" w:rsidP="003F72EB">
      <w:pPr>
        <w:spacing w:after="0"/>
        <w:jc w:val="both"/>
      </w:pPr>
      <w:r>
        <w:t xml:space="preserve">Pokud přezkumná řízení, k nimž dojde na základě upravených seznamů projektů zařazených do zásobníku či nedoporučených k podpoře, opět vyvolají potřebu dalšího jednání </w:t>
      </w:r>
      <w:r w:rsidR="00401581">
        <w:t>Rady MAS</w:t>
      </w:r>
      <w:r>
        <w:t>, bude se postupovat shodně dle pravidel uvedených v této kapitole.</w:t>
      </w:r>
    </w:p>
    <w:p w14:paraId="3F1419CB" w14:textId="77777777" w:rsidR="00185E28" w:rsidRDefault="00185E28" w:rsidP="003F72EB">
      <w:pPr>
        <w:spacing w:after="0"/>
      </w:pPr>
    </w:p>
    <w:p w14:paraId="012E4DA0" w14:textId="77777777" w:rsidR="00660948" w:rsidRPr="000E5867" w:rsidRDefault="00660948" w:rsidP="00F64998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14:paraId="6864B489" w14:textId="77777777" w:rsidR="00660948" w:rsidRDefault="00660948" w:rsidP="00F64998">
      <w:pPr>
        <w:jc w:val="both"/>
      </w:pPr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14:paraId="7A6EDB8F" w14:textId="77777777" w:rsidR="00660948" w:rsidRDefault="00660948" w:rsidP="00F64998">
      <w:pPr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eastAsia="Calibri"/>
          <w:color w:val="000000"/>
        </w:rPr>
        <w:t xml:space="preserve"> a výběru</w:t>
      </w:r>
      <w:r w:rsidRPr="00044BCF">
        <w:rPr>
          <w:rFonts w:eastAsia="Calibri"/>
          <w:color w:val="000000"/>
        </w:rPr>
        <w:t>, jsou zařazeny do zásobníku projektů.</w:t>
      </w:r>
    </w:p>
    <w:p w14:paraId="09EA08EB" w14:textId="77777777" w:rsidR="00660948" w:rsidRDefault="00660948" w:rsidP="00F64998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lastRenderedPageBreak/>
        <w:t xml:space="preserve">Příprava a vydání právního aktu o poskytnutí podpory </w:t>
      </w:r>
    </w:p>
    <w:p w14:paraId="7264DE88" w14:textId="77777777" w:rsidR="00660948" w:rsidRDefault="00660948" w:rsidP="00F64998">
      <w:pPr>
        <w:jc w:val="both"/>
      </w:pPr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14:paraId="22BA0C55" w14:textId="77777777" w:rsidR="00660948" w:rsidRDefault="00660948" w:rsidP="00F64998">
      <w:pPr>
        <w:jc w:val="both"/>
      </w:pPr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 xml:space="preserve">). Přesný výčet údajů a dokladů není stanoven; vždy budou vyžádány informace potřebné pro bankovní převod prostředků a u projektů zakládajících veřejnou podporu nebo podporu de </w:t>
      </w:r>
      <w:proofErr w:type="spellStart"/>
      <w:r>
        <w:t>minimis</w:t>
      </w:r>
      <w:proofErr w:type="spellEnd"/>
      <w:r>
        <w:t xml:space="preserve"> budou vždy vyžádány doklady nutné pro poskytnutí veřejné podpory, resp. podpory de </w:t>
      </w:r>
      <w:proofErr w:type="spellStart"/>
      <w:r>
        <w:t>minimis</w:t>
      </w:r>
      <w:proofErr w:type="spellEnd"/>
      <w:r>
        <w:t xml:space="preserve"> v souladu s platnými právními předpisy.</w:t>
      </w:r>
    </w:p>
    <w:p w14:paraId="5677D558" w14:textId="77777777" w:rsidR="00660948" w:rsidRDefault="00660948" w:rsidP="00F64998">
      <w:pPr>
        <w:jc w:val="both"/>
      </w:pPr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14:paraId="4E408136" w14:textId="77777777" w:rsidR="00660948" w:rsidRPr="000E5867" w:rsidRDefault="00660948" w:rsidP="00F64998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14:paraId="1BA9D235" w14:textId="77777777" w:rsidR="00660948" w:rsidRDefault="00660948" w:rsidP="00F64998">
      <w:pPr>
        <w:jc w:val="both"/>
      </w:pPr>
      <w:r>
        <w:t>V případě projektů, kterým bude žádost o podporu zamítnuta, není vyloučen postup dle ustanovení § 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CF1E9B5" w14:textId="77777777" w:rsidR="00660948" w:rsidRPr="000E5867" w:rsidRDefault="00660948" w:rsidP="00F64998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14:paraId="479FB645" w14:textId="77777777" w:rsidR="00660948" w:rsidRDefault="00660948" w:rsidP="00F64998">
      <w:pPr>
        <w:jc w:val="both"/>
      </w:pPr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14:paraId="55205606" w14:textId="77777777" w:rsidR="00660948" w:rsidRPr="00015592" w:rsidRDefault="00660948" w:rsidP="00F64998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14:paraId="5490FFAB" w14:textId="77777777" w:rsidR="00660948" w:rsidRPr="00015592" w:rsidRDefault="00660948" w:rsidP="00F64998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14:paraId="59AD14A4" w14:textId="15909E78" w:rsidR="00660948" w:rsidRDefault="00660948" w:rsidP="00F64998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</w:t>
      </w:r>
      <w:proofErr w:type="gramStart"/>
      <w:r w:rsidRPr="00015592">
        <w:t>zákona</w:t>
      </w:r>
      <w:r w:rsidR="00F64998">
        <w:t xml:space="preserve"> </w:t>
      </w:r>
      <w:r>
        <w:t>-</w:t>
      </w:r>
      <w:r w:rsidR="00F64998">
        <w:t xml:space="preserve"> </w:t>
      </w:r>
      <w:r w:rsidRPr="00015592">
        <w:t>jedná</w:t>
      </w:r>
      <w:proofErr w:type="gramEnd"/>
      <w:r w:rsidRPr="00015592">
        <w:t xml:space="preserve"> se o přípa</w:t>
      </w:r>
      <w:bookmarkStart w:id="6" w:name="_GoBack"/>
      <w:bookmarkEnd w:id="6"/>
      <w:r w:rsidRPr="00015592">
        <w:t>dy</w:t>
      </w:r>
      <w:r>
        <w:t>, kdy žadatel zanikne na základě ustanovení zákona a současně je bez pochybností možné identifikovat nástupnickou organizaci.</w:t>
      </w:r>
    </w:p>
    <w:p w14:paraId="5FFDC964" w14:textId="77777777" w:rsidR="00660948" w:rsidRDefault="00660948" w:rsidP="00660948"/>
    <w:p w14:paraId="2623FE29" w14:textId="77777777" w:rsidR="00660948" w:rsidRPr="00114710" w:rsidRDefault="00660948" w:rsidP="00660948"/>
    <w:p w14:paraId="4DDA35E6" w14:textId="77777777" w:rsidR="00660948" w:rsidRPr="000E5867" w:rsidRDefault="00660948" w:rsidP="00660948">
      <w:pPr>
        <w:rPr>
          <w:b/>
          <w:sz w:val="28"/>
          <w:szCs w:val="28"/>
        </w:rPr>
      </w:pPr>
    </w:p>
    <w:p w14:paraId="47528B93" w14:textId="77777777" w:rsidR="00660948" w:rsidRPr="007C54FD" w:rsidRDefault="00660948" w:rsidP="003F72EB">
      <w:pPr>
        <w:spacing w:after="0"/>
      </w:pPr>
    </w:p>
    <w:p w14:paraId="44C16A22" w14:textId="77777777" w:rsidR="009822F6" w:rsidRPr="00A91754" w:rsidRDefault="009822F6" w:rsidP="003F72EB">
      <w:pPr>
        <w:spacing w:after="0"/>
        <w:ind w:firstLine="720"/>
        <w:jc w:val="both"/>
      </w:pPr>
    </w:p>
    <w:sectPr w:rsidR="009822F6" w:rsidRPr="00A91754">
      <w:headerReference w:type="default" r:id="rId11"/>
      <w:pgSz w:w="11900" w:h="16840"/>
      <w:pgMar w:top="1920" w:right="1300" w:bottom="280" w:left="1300" w:header="34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4E0D" w14:textId="77777777" w:rsidR="006D3963" w:rsidRDefault="006D3963">
      <w:pPr>
        <w:spacing w:after="0" w:line="240" w:lineRule="auto"/>
      </w:pPr>
      <w:r>
        <w:separator/>
      </w:r>
    </w:p>
  </w:endnote>
  <w:endnote w:type="continuationSeparator" w:id="0">
    <w:p w14:paraId="5A97BF23" w14:textId="77777777" w:rsidR="006D3963" w:rsidRDefault="006D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CC02" w14:textId="77777777" w:rsidR="006D3963" w:rsidRDefault="006D3963">
      <w:pPr>
        <w:spacing w:after="0" w:line="240" w:lineRule="auto"/>
      </w:pPr>
      <w:r>
        <w:separator/>
      </w:r>
    </w:p>
  </w:footnote>
  <w:footnote w:type="continuationSeparator" w:id="0">
    <w:p w14:paraId="0C174941" w14:textId="77777777" w:rsidR="006D3963" w:rsidRDefault="006D3963">
      <w:pPr>
        <w:spacing w:after="0" w:line="240" w:lineRule="auto"/>
      </w:pPr>
      <w:r>
        <w:continuationSeparator/>
      </w:r>
    </w:p>
  </w:footnote>
  <w:footnote w:id="1">
    <w:p w14:paraId="204851DA" w14:textId="77777777"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14:paraId="1178D231" w14:textId="77777777" w:rsidR="00185E28" w:rsidRPr="00E43393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14:paraId="63246BE7" w14:textId="77777777" w:rsidR="00185E28" w:rsidRPr="00496D8E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14:paraId="074C6F6A" w14:textId="77777777" w:rsidR="00185E28" w:rsidRPr="00496D8E" w:rsidRDefault="00185E28" w:rsidP="00185E2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14:paraId="1A5AD79A" w14:textId="77777777"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14:paraId="2A0DFB39" w14:textId="77777777"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14:paraId="756B9019" w14:textId="77777777"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14:paraId="3A83F97B" w14:textId="77777777" w:rsidR="00185E28" w:rsidRPr="000D60C1" w:rsidRDefault="00185E28" w:rsidP="00185E2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14:paraId="7406BAD3" w14:textId="77777777" w:rsidR="00185E28" w:rsidRDefault="00185E28" w:rsidP="00185E2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14:paraId="413A1402" w14:textId="77777777"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816729">
        <w:t>Kontrolní komise MAS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  <w:footnote w:id="11">
    <w:p w14:paraId="6C1E652B" w14:textId="77777777"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="00726D69">
        <w:t>Kontrolní komise MAS</w:t>
      </w:r>
      <w:r w:rsidR="00726D69" w:rsidRPr="00044BCF">
        <w:t xml:space="preserve"> </w:t>
      </w:r>
      <w:r w:rsidRPr="00753017">
        <w:t>projednat individuálně všechna kritéria.</w:t>
      </w:r>
    </w:p>
  </w:footnote>
  <w:footnote w:id="12">
    <w:p w14:paraId="651C17A8" w14:textId="77777777" w:rsidR="00185E28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="00726D69">
        <w:t>Kontrolní komise MAS</w:t>
      </w:r>
      <w:r w:rsidR="00726D69" w:rsidRPr="00044BCF">
        <w:t xml:space="preserve"> </w:t>
      </w:r>
      <w:r w:rsidRPr="00753017">
        <w:t>projednat individuálně všechna kritéria.</w:t>
      </w:r>
    </w:p>
  </w:footnote>
  <w:footnote w:id="13">
    <w:p w14:paraId="01C47DBF" w14:textId="77777777" w:rsidR="00185E28" w:rsidRPr="001B2A50" w:rsidRDefault="00185E28" w:rsidP="00185E28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14:paraId="6A18C992" w14:textId="77777777"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726D69">
        <w:t>Kontrolní komise MAS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11AF" w14:textId="77777777" w:rsidR="009C0A5C" w:rsidRDefault="00E671ED">
    <w:r>
      <w:rPr>
        <w:noProof/>
      </w:rPr>
      <w:drawing>
        <wp:anchor distT="0" distB="0" distL="114300" distR="114300" simplePos="0" relativeHeight="251657216" behindDoc="0" locked="0" layoutInCell="1" allowOverlap="1" wp14:anchorId="2AAF6368" wp14:editId="25855FA7">
          <wp:simplePos x="0" y="0"/>
          <wp:positionH relativeFrom="column">
            <wp:posOffset>4158615</wp:posOffset>
          </wp:positionH>
          <wp:positionV relativeFrom="paragraph">
            <wp:posOffset>-22225</wp:posOffset>
          </wp:positionV>
          <wp:extent cx="1786890" cy="777240"/>
          <wp:effectExtent l="0" t="0" r="0" b="0"/>
          <wp:wrapNone/>
          <wp:docPr id="5" name="obrázek 5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C53E5" w14:textId="77777777"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14:paraId="722B528D" w14:textId="77777777"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14:paraId="030AEDAD" w14:textId="77777777"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14:paraId="554CC277" w14:textId="77777777" w:rsidR="009C0A5C" w:rsidRPr="000E6065" w:rsidRDefault="00E671ED">
    <w:pPr>
      <w:widowControl w:val="0"/>
      <w:autoSpaceDE w:val="0"/>
      <w:autoSpaceDN w:val="0"/>
      <w:adjustRightInd w:val="0"/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35F77" wp14:editId="64620AE1">
          <wp:simplePos x="0" y="0"/>
          <wp:positionH relativeFrom="character">
            <wp:posOffset>3810</wp:posOffset>
          </wp:positionH>
          <wp:positionV relativeFrom="line">
            <wp:posOffset>-662305</wp:posOffset>
          </wp:positionV>
          <wp:extent cx="3714750" cy="77152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343"/>
    <w:multiLevelType w:val="hybridMultilevel"/>
    <w:tmpl w:val="A3AEF9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CB5"/>
    <w:multiLevelType w:val="multilevel"/>
    <w:tmpl w:val="ED848E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33D42"/>
    <w:multiLevelType w:val="hybridMultilevel"/>
    <w:tmpl w:val="64743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74C8"/>
    <w:multiLevelType w:val="hybridMultilevel"/>
    <w:tmpl w:val="12B04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D2B"/>
    <w:multiLevelType w:val="hybridMultilevel"/>
    <w:tmpl w:val="55F4F7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EEE"/>
    <w:rsid w:val="00006DA1"/>
    <w:rsid w:val="0001549F"/>
    <w:rsid w:val="00056505"/>
    <w:rsid w:val="0006384A"/>
    <w:rsid w:val="000A0EEE"/>
    <w:rsid w:val="000B5421"/>
    <w:rsid w:val="000C0466"/>
    <w:rsid w:val="000D362E"/>
    <w:rsid w:val="000E6065"/>
    <w:rsid w:val="000F3310"/>
    <w:rsid w:val="00185E28"/>
    <w:rsid w:val="00195A88"/>
    <w:rsid w:val="001A5509"/>
    <w:rsid w:val="00255654"/>
    <w:rsid w:val="002E45FE"/>
    <w:rsid w:val="00372738"/>
    <w:rsid w:val="00397FDF"/>
    <w:rsid w:val="003E3054"/>
    <w:rsid w:val="003F72EB"/>
    <w:rsid w:val="00400DBC"/>
    <w:rsid w:val="00401581"/>
    <w:rsid w:val="0041538C"/>
    <w:rsid w:val="00435AD4"/>
    <w:rsid w:val="00464951"/>
    <w:rsid w:val="004862EE"/>
    <w:rsid w:val="00491E0F"/>
    <w:rsid w:val="004C2430"/>
    <w:rsid w:val="00532D70"/>
    <w:rsid w:val="00566046"/>
    <w:rsid w:val="005D6E7A"/>
    <w:rsid w:val="005E3A68"/>
    <w:rsid w:val="0063682A"/>
    <w:rsid w:val="00660948"/>
    <w:rsid w:val="006D3963"/>
    <w:rsid w:val="00706F0F"/>
    <w:rsid w:val="00726D69"/>
    <w:rsid w:val="007834DA"/>
    <w:rsid w:val="0078476D"/>
    <w:rsid w:val="00816729"/>
    <w:rsid w:val="0086683D"/>
    <w:rsid w:val="008A23A3"/>
    <w:rsid w:val="008D2C32"/>
    <w:rsid w:val="008F2872"/>
    <w:rsid w:val="008F3C37"/>
    <w:rsid w:val="00903505"/>
    <w:rsid w:val="009822F6"/>
    <w:rsid w:val="009B294E"/>
    <w:rsid w:val="009C0A5C"/>
    <w:rsid w:val="009C10E4"/>
    <w:rsid w:val="00A27CA5"/>
    <w:rsid w:val="00A602F0"/>
    <w:rsid w:val="00A863D9"/>
    <w:rsid w:val="00A91754"/>
    <w:rsid w:val="00BD6F4A"/>
    <w:rsid w:val="00CD073D"/>
    <w:rsid w:val="00D26C95"/>
    <w:rsid w:val="00D50919"/>
    <w:rsid w:val="00D71ABE"/>
    <w:rsid w:val="00D95114"/>
    <w:rsid w:val="00DB6075"/>
    <w:rsid w:val="00E04AD8"/>
    <w:rsid w:val="00E31B19"/>
    <w:rsid w:val="00E3342C"/>
    <w:rsid w:val="00E5271A"/>
    <w:rsid w:val="00E671ED"/>
    <w:rsid w:val="00E87285"/>
    <w:rsid w:val="00EA3411"/>
    <w:rsid w:val="00F00C42"/>
    <w:rsid w:val="00F16E97"/>
    <w:rsid w:val="00F64998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C52"/>
  <w14:defaultImageDpi w14:val="0"/>
  <w15:docId w15:val="{BE33F6E2-2595-441B-954F-F45C144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EEE"/>
  </w:style>
  <w:style w:type="paragraph" w:styleId="Zpat">
    <w:name w:val="footer"/>
    <w:basedOn w:val="Normln"/>
    <w:link w:val="Zpat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EEE"/>
  </w:style>
  <w:style w:type="table" w:styleId="Mkatabulky">
    <w:name w:val="Table Grid"/>
    <w:basedOn w:val="Normlntabulka"/>
    <w:uiPriority w:val="59"/>
    <w:rsid w:val="000A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A3411"/>
    <w:pPr>
      <w:spacing w:after="0" w:line="240" w:lineRule="auto"/>
      <w:jc w:val="both"/>
    </w:pPr>
    <w:rPr>
      <w:rFonts w:eastAsia="Calibr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EA3411"/>
    <w:rPr>
      <w:rFonts w:eastAsia="Calibr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EA3411"/>
    <w:rPr>
      <w:vertAlign w:val="superscript"/>
    </w:rPr>
  </w:style>
  <w:style w:type="paragraph" w:customStyle="1" w:styleId="Odrky1">
    <w:name w:val="Odrážky 1"/>
    <w:basedOn w:val="Odstavecseseznamem"/>
    <w:link w:val="Odrky1Char"/>
    <w:uiPriority w:val="5"/>
    <w:qFormat/>
    <w:rsid w:val="00EA3411"/>
    <w:pPr>
      <w:tabs>
        <w:tab w:val="num" w:pos="397"/>
      </w:tabs>
      <w:spacing w:after="0" w:line="240" w:lineRule="auto"/>
      <w:ind w:left="397" w:hanging="397"/>
      <w:contextualSpacing/>
      <w:jc w:val="both"/>
    </w:pPr>
    <w:rPr>
      <w:rFonts w:eastAsia="Calibri"/>
      <w:lang w:eastAsia="en-US"/>
    </w:rPr>
  </w:style>
  <w:style w:type="character" w:customStyle="1" w:styleId="Odrky1Char">
    <w:name w:val="Odrážky 1 Char"/>
    <w:link w:val="Odrky1"/>
    <w:uiPriority w:val="5"/>
    <w:rsid w:val="00EA3411"/>
    <w:rPr>
      <w:rFonts w:eastAsia="Calibri"/>
      <w:lang w:eastAsia="en-US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EA3411"/>
    <w:pPr>
      <w:ind w:left="708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rsid w:val="00491E0F"/>
  </w:style>
  <w:style w:type="paragraph" w:customStyle="1" w:styleId="Default">
    <w:name w:val="Default"/>
    <w:rsid w:val="00491E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491E0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9B294E"/>
    <w:pPr>
      <w:spacing w:before="60" w:after="60"/>
      <w:ind w:left="57" w:right="57"/>
    </w:pPr>
    <w:rPr>
      <w:rFonts w:eastAsia="Calibri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9B294E"/>
    <w:rPr>
      <w:rFonts w:eastAsia="Calibri"/>
      <w:sz w:val="20"/>
      <w:lang w:eastAsia="en-US"/>
    </w:rPr>
  </w:style>
  <w:style w:type="table" w:styleId="Svtlseznamzvraznn5">
    <w:name w:val="Light List Accent 5"/>
    <w:aliases w:val="Tabulka-řídicí dokumentace"/>
    <w:basedOn w:val="Normlntabulka"/>
    <w:uiPriority w:val="61"/>
    <w:rsid w:val="009B294E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Odrky123">
    <w:name w:val="Odrážky 123"/>
    <w:basedOn w:val="Odstavecseseznamem"/>
    <w:uiPriority w:val="5"/>
    <w:qFormat/>
    <w:rsid w:val="009B294E"/>
    <w:pPr>
      <w:tabs>
        <w:tab w:val="num" w:pos="794"/>
      </w:tabs>
      <w:spacing w:after="220" w:line="240" w:lineRule="auto"/>
      <w:ind w:left="794" w:hanging="397"/>
      <w:contextualSpacing/>
      <w:jc w:val="both"/>
    </w:pPr>
    <w:rPr>
      <w:rFonts w:eastAsia="Calibri"/>
      <w:lang w:eastAsia="en-US"/>
    </w:rPr>
  </w:style>
  <w:style w:type="character" w:styleId="Odkaznakoment">
    <w:name w:val="annotation reference"/>
    <w:uiPriority w:val="99"/>
    <w:semiHidden/>
    <w:unhideWhenUsed/>
    <w:rsid w:val="009B2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294E"/>
    <w:pPr>
      <w:spacing w:after="2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9B294E"/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294E"/>
    <w:rPr>
      <w:rFonts w:ascii="Tahoma" w:hAnsi="Tahoma" w:cs="Tahoma"/>
      <w:sz w:val="16"/>
      <w:szCs w:val="16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41538C"/>
    <w:pPr>
      <w:spacing w:before="60" w:after="60" w:line="240" w:lineRule="auto"/>
      <w:ind w:left="57" w:right="57"/>
    </w:pPr>
    <w:rPr>
      <w:rFonts w:eastAsia="Calibri"/>
      <w:b/>
      <w:color w:val="080808"/>
      <w:sz w:val="20"/>
      <w:lang w:eastAsia="en-US"/>
    </w:rPr>
  </w:style>
  <w:style w:type="character" w:customStyle="1" w:styleId="TabulkazhlavChar">
    <w:name w:val="Tabulka záhlaví Char"/>
    <w:link w:val="Tabulkazhlav"/>
    <w:uiPriority w:val="6"/>
    <w:rsid w:val="0041538C"/>
    <w:rPr>
      <w:rFonts w:eastAsia="Calibri"/>
      <w:b/>
      <w:color w:val="080808"/>
      <w:sz w:val="20"/>
      <w:lang w:eastAsia="en-US"/>
    </w:rPr>
  </w:style>
  <w:style w:type="character" w:styleId="Hypertextovodkaz">
    <w:name w:val="Hyperlink"/>
    <w:uiPriority w:val="99"/>
    <w:unhideWhenUsed/>
    <w:rsid w:val="003E3054"/>
    <w:rPr>
      <w:color w:val="0000FF"/>
      <w:u w:val="single"/>
    </w:rPr>
  </w:style>
  <w:style w:type="paragraph" w:customStyle="1" w:styleId="Odrky210">
    <w:name w:val="Odrážky 210"/>
    <w:basedOn w:val="Odrky1"/>
    <w:uiPriority w:val="5"/>
    <w:qFormat/>
    <w:rsid w:val="00185E28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185E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948"/>
    <w:pPr>
      <w:spacing w:after="20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948"/>
    <w:rPr>
      <w:rFonts w:eastAsia="Calibri"/>
      <w:b/>
      <w:bCs/>
      <w:sz w:val="20"/>
      <w:szCs w:val="20"/>
      <w:lang w:eastAsia="en-US"/>
    </w:rPr>
  </w:style>
  <w:style w:type="paragraph" w:customStyle="1" w:styleId="Odrky25">
    <w:name w:val="Odrážky 25"/>
    <w:basedOn w:val="Odrky1"/>
    <w:uiPriority w:val="5"/>
    <w:qFormat/>
    <w:rsid w:val="00660948"/>
    <w:pPr>
      <w:tabs>
        <w:tab w:val="clear" w:pos="397"/>
        <w:tab w:val="num" w:pos="794"/>
      </w:tabs>
      <w:spacing w:after="220"/>
      <w:ind w:left="794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66A0-2436-4850-B364-80EA2BC4D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AAA1F-06D0-4C84-AF93-C2AD1ECFC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12DD6-A74C-4366-88EE-49650B8801BC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AC58A9BA-BD07-4826-BF1D-5E234DF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5431</Words>
  <Characters>32044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Výzva_OPZ_4_FINAL</vt:lpstr>
    </vt:vector>
  </TitlesOfParts>
  <Company/>
  <LinksUpToDate>false</LinksUpToDate>
  <CharactersWithSpaces>37401</CharactersWithSpaces>
  <SharedDoc>false</SharedDoc>
  <HLinks>
    <vt:vector size="72" baseType="variant">
      <vt:variant>
        <vt:i4>7602287</vt:i4>
      </vt:variant>
      <vt:variant>
        <vt:i4>33</vt:i4>
      </vt:variant>
      <vt:variant>
        <vt:i4>0</vt:i4>
      </vt:variant>
      <vt:variant>
        <vt:i4>5</vt:i4>
      </vt:variant>
      <vt:variant>
        <vt:lpwstr>https://www.esfcr.cz/pravidla-pro-zadatele-a-prijemce-opz/-/dokument/797867</vt:lpwstr>
      </vt:variant>
      <vt:variant>
        <vt:lpwstr/>
      </vt:variant>
      <vt:variant>
        <vt:i4>3014716</vt:i4>
      </vt:variant>
      <vt:variant>
        <vt:i4>30</vt:i4>
      </vt:variant>
      <vt:variant>
        <vt:i4>0</vt:i4>
      </vt:variant>
      <vt:variant>
        <vt:i4>5</vt:i4>
      </vt:variant>
      <vt:variant>
        <vt:lpwstr>http://maslassko.cz/stanovy.php</vt:lpwstr>
      </vt:variant>
      <vt:variant>
        <vt:lpwstr/>
      </vt:variant>
      <vt:variant>
        <vt:i4>1114145</vt:i4>
      </vt:variant>
      <vt:variant>
        <vt:i4>27</vt:i4>
      </vt:variant>
      <vt:variant>
        <vt:i4>0</vt:i4>
      </vt:variant>
      <vt:variant>
        <vt:i4>5</vt:i4>
      </vt:variant>
      <vt:variant>
        <vt:lpwstr>http://maslassko.cz/index.php?mn_post=57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https://www.esfcr.cz/formulare-pro-uzavreni-pravniho-aktu-a-vzory-pravnich-aktu-o-poskytnuti-podpory-na-projekt-opz/-/dokument/798364</vt:lpwstr>
      </vt:variant>
      <vt:variant>
        <vt:lpwstr/>
      </vt:variant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https://www.esfcr.cz/pravidla-pro-zadatele-a-prijemce-opz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https://www.esfcr.cz/pravidla-pro-zadatele-a-prijemce-opz/-/dokument/797817</vt:lpwstr>
      </vt:variant>
      <vt:variant>
        <vt:lpwstr/>
      </vt:variant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https://www.esfcr.cz/pravidla-pro-zadatele-a-prijemce-opz/-/dokument/797767</vt:lpwstr>
      </vt:variant>
      <vt:variant>
        <vt:lpwstr/>
      </vt:variant>
      <vt:variant>
        <vt:i4>6750288</vt:i4>
      </vt:variant>
      <vt:variant>
        <vt:i4>9</vt:i4>
      </vt:variant>
      <vt:variant>
        <vt:i4>0</vt:i4>
      </vt:variant>
      <vt:variant>
        <vt:i4>5</vt:i4>
      </vt:variant>
      <vt:variant>
        <vt:lpwstr>mailto:opzmaslassko@gmail.com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https://mseu.mssf.cz/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http://cs.wikipedia.org/wiki/Pr%C3%A1vn%C3%AD_osobnost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http://cs.wikipedia.org/wiki/%C3%9Azemn%C3%AD_samospr%C3%A1vn%C3%BD_celek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Výzva_OPZ_4_FINAL</dc:title>
  <dc:creator>NP900</dc:creator>
  <cp:lastModifiedBy>Eva Arnošt</cp:lastModifiedBy>
  <cp:revision>6</cp:revision>
  <dcterms:created xsi:type="dcterms:W3CDTF">2018-06-25T10:39:00Z</dcterms:created>
  <dcterms:modified xsi:type="dcterms:W3CDTF">2018-07-30T10:46:00Z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